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0670C" w14:textId="77777777" w:rsidR="00A16907" w:rsidRPr="00453718" w:rsidRDefault="00A16907" w:rsidP="00A16907">
      <w:pPr>
        <w:spacing w:after="0" w:line="240" w:lineRule="auto"/>
        <w:ind w:right="-567"/>
        <w:jc w:val="center"/>
        <w:rPr>
          <w:rFonts w:ascii="Garamond" w:eastAsia="Times New Roman" w:hAnsi="Garamond" w:cs="Times New Roman"/>
          <w:b/>
          <w:sz w:val="20"/>
          <w:szCs w:val="24"/>
          <w:lang w:eastAsia="it-IT"/>
        </w:rPr>
      </w:pPr>
      <w:r w:rsidRPr="00453718">
        <w:rPr>
          <w:rFonts w:ascii="Garamond" w:eastAsia="Times New Roman" w:hAnsi="Garamond" w:cs="Times New Roman"/>
          <w:b/>
          <w:sz w:val="20"/>
          <w:szCs w:val="24"/>
          <w:lang w:eastAsia="it-IT"/>
        </w:rPr>
        <w:t xml:space="preserve">INFORMATIVA RELATIVA AL TRATTAMENTO DEI DATI PERSONALI DEI CANDIDATI </w:t>
      </w:r>
    </w:p>
    <w:p w14:paraId="409E1013" w14:textId="50FF5CDB" w:rsidR="00A16907" w:rsidRDefault="00A16907" w:rsidP="00A16907">
      <w:pPr>
        <w:spacing w:after="0" w:line="240" w:lineRule="auto"/>
        <w:ind w:right="-567"/>
        <w:jc w:val="center"/>
        <w:rPr>
          <w:rFonts w:ascii="Garamond" w:eastAsia="Times New Roman" w:hAnsi="Garamond" w:cs="Times New Roman"/>
          <w:b/>
          <w:sz w:val="20"/>
          <w:szCs w:val="24"/>
          <w:lang w:eastAsia="it-IT"/>
        </w:rPr>
      </w:pPr>
      <w:r w:rsidRPr="00453718">
        <w:rPr>
          <w:rFonts w:ascii="Garamond" w:eastAsia="Times New Roman" w:hAnsi="Garamond" w:cs="Times New Roman"/>
          <w:b/>
          <w:sz w:val="20"/>
          <w:szCs w:val="24"/>
          <w:lang w:eastAsia="it-IT"/>
        </w:rPr>
        <w:t>AI SENSI DEL</w:t>
      </w:r>
      <w:r w:rsidR="006E7A47">
        <w:rPr>
          <w:rFonts w:ascii="Garamond" w:eastAsia="Times New Roman" w:hAnsi="Garamond" w:cs="Times New Roman"/>
          <w:b/>
          <w:sz w:val="20"/>
          <w:szCs w:val="24"/>
          <w:lang w:eastAsia="it-IT"/>
        </w:rPr>
        <w:t>L’ART. 13 DEL</w:t>
      </w:r>
      <w:r w:rsidRPr="00453718">
        <w:rPr>
          <w:rFonts w:ascii="Garamond" w:eastAsia="Times New Roman" w:hAnsi="Garamond" w:cs="Times New Roman"/>
          <w:b/>
          <w:sz w:val="20"/>
          <w:szCs w:val="24"/>
          <w:lang w:eastAsia="it-IT"/>
        </w:rPr>
        <w:t xml:space="preserve"> REGOLAMENTO (UE) 2016/679 (“GDPR”)</w:t>
      </w:r>
    </w:p>
    <w:p w14:paraId="0ADB8525" w14:textId="77777777" w:rsidR="00962A13" w:rsidRPr="00325FE5" w:rsidRDefault="00962A13">
      <w:pPr>
        <w:rPr>
          <w:sz w:val="12"/>
        </w:rPr>
      </w:pPr>
    </w:p>
    <w:tbl>
      <w:tblPr>
        <w:tblStyle w:val="Grigliatabella"/>
        <w:tblW w:w="5756" w:type="pct"/>
        <w:tblInd w:w="-601" w:type="dxa"/>
        <w:tblLook w:val="04A0" w:firstRow="1" w:lastRow="0" w:firstColumn="1" w:lastColumn="0" w:noHBand="0" w:noVBand="1"/>
      </w:tblPr>
      <w:tblGrid>
        <w:gridCol w:w="1544"/>
        <w:gridCol w:w="4127"/>
        <w:gridCol w:w="5021"/>
      </w:tblGrid>
      <w:tr w:rsidR="002C4E7B" w:rsidRPr="002F63B1" w14:paraId="2542E5C5" w14:textId="77777777" w:rsidTr="00510C03">
        <w:tc>
          <w:tcPr>
            <w:tcW w:w="722" w:type="pct"/>
            <w:tcBorders>
              <w:top w:val="thinThickSmallGap" w:sz="24" w:space="0" w:color="4472C4" w:themeColor="accent1"/>
              <w:left w:val="thinThickSmallGap" w:sz="24" w:space="0" w:color="4472C4" w:themeColor="accent1"/>
            </w:tcBorders>
            <w:shd w:val="clear" w:color="auto" w:fill="BDD6EE" w:themeFill="accent5" w:themeFillTint="66"/>
          </w:tcPr>
          <w:p w14:paraId="3EF2D8D8" w14:textId="174BEE27" w:rsidR="002C4E7B" w:rsidRPr="002F63B1" w:rsidRDefault="002D5177" w:rsidP="00CA1C45">
            <w:pPr>
              <w:pStyle w:val="Testopredefi"/>
              <w:ind w:right="707"/>
              <w:jc w:val="center"/>
              <w:rPr>
                <w:rFonts w:ascii="Garamond" w:hAnsi="Garamond" w:cstheme="minorHAnsi"/>
                <w:b/>
                <w:sz w:val="20"/>
              </w:rPr>
            </w:pPr>
            <w:r w:rsidRPr="002F63B1">
              <w:rPr>
                <w:rFonts w:ascii="Garamond" w:hAnsi="Garamond" w:cstheme="minorHAnsi"/>
                <w:b/>
                <w:noProof/>
                <w:sz w:val="20"/>
              </w:rPr>
              <w:drawing>
                <wp:anchor distT="0" distB="0" distL="114300" distR="114300" simplePos="0" relativeHeight="251661312" behindDoc="0" locked="0" layoutInCell="1" allowOverlap="1" wp14:anchorId="1E74CCE4" wp14:editId="57FAB601">
                  <wp:simplePos x="0" y="0"/>
                  <wp:positionH relativeFrom="column">
                    <wp:posOffset>184150</wp:posOffset>
                  </wp:positionH>
                  <wp:positionV relativeFrom="paragraph">
                    <wp:posOffset>149225</wp:posOffset>
                  </wp:positionV>
                  <wp:extent cx="421200" cy="421200"/>
                  <wp:effectExtent l="0" t="0" r="0" b="0"/>
                  <wp:wrapNone/>
                  <wp:docPr id="1" name="Elemento grafico 1" descr="Ut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2"/>
                              </a:ext>
                            </a:extLst>
                          </a:blip>
                          <a:stretch>
                            <a:fillRect/>
                          </a:stretch>
                        </pic:blipFill>
                        <pic:spPr>
                          <a:xfrm>
                            <a:off x="0" y="0"/>
                            <a:ext cx="421200" cy="421200"/>
                          </a:xfrm>
                          <a:prstGeom prst="rect">
                            <a:avLst/>
                          </a:prstGeom>
                        </pic:spPr>
                      </pic:pic>
                    </a:graphicData>
                  </a:graphic>
                  <wp14:sizeRelH relativeFrom="margin">
                    <wp14:pctWidth>0</wp14:pctWidth>
                  </wp14:sizeRelH>
                  <wp14:sizeRelV relativeFrom="margin">
                    <wp14:pctHeight>0</wp14:pctHeight>
                  </wp14:sizeRelV>
                </wp:anchor>
              </w:drawing>
            </w:r>
          </w:p>
        </w:tc>
        <w:tc>
          <w:tcPr>
            <w:tcW w:w="1930" w:type="pct"/>
            <w:tcBorders>
              <w:top w:val="thinThickSmallGap" w:sz="24" w:space="0" w:color="4472C4" w:themeColor="accent1"/>
              <w:left w:val="thinThickSmallGap" w:sz="24" w:space="0" w:color="4472C4" w:themeColor="accent1"/>
            </w:tcBorders>
            <w:shd w:val="clear" w:color="auto" w:fill="BDD6EE" w:themeFill="accent5" w:themeFillTint="66"/>
          </w:tcPr>
          <w:p w14:paraId="0575AB5E" w14:textId="4ACC77CF" w:rsidR="002C4E7B" w:rsidRPr="002F63B1" w:rsidRDefault="00510C03" w:rsidP="00510C03">
            <w:pPr>
              <w:pStyle w:val="Testopredefi"/>
              <w:ind w:right="707"/>
              <w:jc w:val="both"/>
              <w:rPr>
                <w:rFonts w:ascii="Garamond" w:hAnsi="Garamond" w:cstheme="minorHAnsi"/>
                <w:b/>
                <w:sz w:val="20"/>
              </w:rPr>
            </w:pPr>
            <w:r>
              <w:rPr>
                <w:rFonts w:ascii="Garamond" w:hAnsi="Garamond" w:cstheme="minorHAnsi"/>
                <w:b/>
                <w:sz w:val="20"/>
              </w:rPr>
              <w:t xml:space="preserve">TITOLARE DEL </w:t>
            </w:r>
            <w:r w:rsidR="002C4E7B" w:rsidRPr="002F63B1">
              <w:rPr>
                <w:rFonts w:ascii="Garamond" w:hAnsi="Garamond" w:cstheme="minorHAnsi"/>
                <w:b/>
                <w:sz w:val="20"/>
              </w:rPr>
              <w:t>TRATTAMENTO</w:t>
            </w:r>
          </w:p>
        </w:tc>
        <w:tc>
          <w:tcPr>
            <w:tcW w:w="2348" w:type="pct"/>
            <w:tcBorders>
              <w:top w:val="thinThickSmallGap" w:sz="24" w:space="0" w:color="4472C4" w:themeColor="accent1"/>
              <w:right w:val="thinThickSmallGap" w:sz="24" w:space="0" w:color="4472C4" w:themeColor="accent1"/>
            </w:tcBorders>
            <w:shd w:val="clear" w:color="auto" w:fill="DEEAF6" w:themeFill="accent5" w:themeFillTint="33"/>
          </w:tcPr>
          <w:p w14:paraId="33148BE5" w14:textId="77777777" w:rsidR="00DD438C" w:rsidRPr="00597E03" w:rsidRDefault="00DD438C" w:rsidP="00DD438C">
            <w:pPr>
              <w:pStyle w:val="Testopredefi"/>
              <w:ind w:right="707"/>
              <w:jc w:val="both"/>
              <w:rPr>
                <w:rFonts w:ascii="Garamond" w:hAnsi="Garamond" w:cstheme="minorHAnsi"/>
                <w:sz w:val="20"/>
              </w:rPr>
            </w:pPr>
            <w:proofErr w:type="spellStart"/>
            <w:r>
              <w:rPr>
                <w:rFonts w:ascii="Garamond" w:hAnsi="Garamond" w:cstheme="minorHAnsi"/>
                <w:sz w:val="20"/>
              </w:rPr>
              <w:t>IdB</w:t>
            </w:r>
            <w:proofErr w:type="spellEnd"/>
            <w:r>
              <w:rPr>
                <w:rFonts w:ascii="Garamond" w:hAnsi="Garamond" w:cstheme="minorHAnsi"/>
                <w:sz w:val="20"/>
              </w:rPr>
              <w:t xml:space="preserve"> Holding</w:t>
            </w:r>
            <w:r w:rsidRPr="00597E03">
              <w:rPr>
                <w:rFonts w:ascii="Garamond" w:hAnsi="Garamond" w:cstheme="minorHAnsi"/>
                <w:sz w:val="20"/>
              </w:rPr>
              <w:t xml:space="preserve"> S.p.A.</w:t>
            </w:r>
          </w:p>
          <w:p w14:paraId="36479547" w14:textId="77777777" w:rsidR="00DD438C" w:rsidRPr="00597E03" w:rsidRDefault="00DD438C" w:rsidP="00DD438C">
            <w:pPr>
              <w:pStyle w:val="Testopredefi"/>
              <w:ind w:right="707"/>
              <w:jc w:val="both"/>
              <w:rPr>
                <w:rFonts w:ascii="Garamond" w:hAnsi="Garamond" w:cstheme="minorHAnsi"/>
                <w:sz w:val="20"/>
              </w:rPr>
            </w:pPr>
            <w:r w:rsidRPr="00597E03">
              <w:rPr>
                <w:rFonts w:ascii="Garamond" w:hAnsi="Garamond" w:cstheme="minorHAnsi"/>
                <w:sz w:val="20"/>
              </w:rPr>
              <w:t>Viale Ortles 12</w:t>
            </w:r>
          </w:p>
          <w:p w14:paraId="73368A66" w14:textId="77777777" w:rsidR="00DD438C" w:rsidRPr="00597E03" w:rsidRDefault="00DD438C" w:rsidP="00DD438C">
            <w:pPr>
              <w:pStyle w:val="Testopredefi"/>
              <w:ind w:right="707"/>
              <w:jc w:val="both"/>
              <w:rPr>
                <w:rFonts w:ascii="Garamond" w:hAnsi="Garamond" w:cstheme="minorHAnsi"/>
                <w:sz w:val="20"/>
              </w:rPr>
            </w:pPr>
            <w:r w:rsidRPr="00597E03">
              <w:rPr>
                <w:rFonts w:ascii="Garamond" w:hAnsi="Garamond" w:cstheme="minorHAnsi"/>
                <w:sz w:val="20"/>
              </w:rPr>
              <w:t>20139 Milano</w:t>
            </w:r>
          </w:p>
          <w:p w14:paraId="0E686172" w14:textId="77777777" w:rsidR="00DD438C" w:rsidRPr="00597E03" w:rsidRDefault="00DD438C" w:rsidP="00DD438C">
            <w:pPr>
              <w:pStyle w:val="Testopredefi"/>
              <w:ind w:right="707"/>
              <w:jc w:val="both"/>
              <w:rPr>
                <w:rFonts w:ascii="Garamond" w:hAnsi="Garamond" w:cstheme="minorHAnsi"/>
                <w:sz w:val="20"/>
              </w:rPr>
            </w:pPr>
            <w:r w:rsidRPr="00597E03">
              <w:rPr>
                <w:rFonts w:ascii="Garamond" w:hAnsi="Garamond" w:cstheme="minorHAnsi"/>
                <w:sz w:val="20"/>
              </w:rPr>
              <w:t>privacy@idbholding.com</w:t>
            </w:r>
          </w:p>
          <w:p w14:paraId="131EF252" w14:textId="556F0597" w:rsidR="002C4E7B" w:rsidRPr="002F63B1" w:rsidRDefault="00DD438C" w:rsidP="00DD438C">
            <w:pPr>
              <w:pStyle w:val="Testopredefi"/>
              <w:ind w:right="236"/>
              <w:jc w:val="both"/>
              <w:rPr>
                <w:rFonts w:ascii="Garamond" w:hAnsi="Garamond" w:cstheme="minorHAnsi"/>
                <w:sz w:val="20"/>
              </w:rPr>
            </w:pPr>
            <w:r w:rsidRPr="00325FE5">
              <w:rPr>
                <w:rFonts w:ascii="Garamond" w:hAnsi="Garamond" w:cstheme="minorHAnsi"/>
                <w:b/>
                <w:sz w:val="20"/>
              </w:rPr>
              <w:t>(“Titolare”)</w:t>
            </w:r>
          </w:p>
        </w:tc>
      </w:tr>
      <w:tr w:rsidR="002C4E7B" w:rsidRPr="002F63B1" w14:paraId="36919F86" w14:textId="77777777" w:rsidTr="00510C03">
        <w:trPr>
          <w:trHeight w:val="853"/>
        </w:trPr>
        <w:tc>
          <w:tcPr>
            <w:tcW w:w="722" w:type="pct"/>
            <w:tcBorders>
              <w:left w:val="thinThickSmallGap" w:sz="24" w:space="0" w:color="4472C4" w:themeColor="accent1"/>
              <w:bottom w:val="thinThickSmallGap" w:sz="24" w:space="0" w:color="4472C4" w:themeColor="accent1"/>
            </w:tcBorders>
            <w:shd w:val="clear" w:color="auto" w:fill="BDD6EE" w:themeFill="accent5" w:themeFillTint="66"/>
          </w:tcPr>
          <w:p w14:paraId="12756FF7" w14:textId="4BB8019F" w:rsidR="002C4E7B" w:rsidRPr="002F63B1" w:rsidRDefault="002D5177" w:rsidP="00CA1C45">
            <w:pPr>
              <w:pStyle w:val="Testopredefi"/>
              <w:ind w:right="707"/>
              <w:jc w:val="center"/>
              <w:rPr>
                <w:rFonts w:ascii="Garamond" w:hAnsi="Garamond" w:cstheme="minorHAnsi"/>
                <w:b/>
                <w:sz w:val="20"/>
              </w:rPr>
            </w:pPr>
            <w:r w:rsidRPr="002F63B1">
              <w:rPr>
                <w:rFonts w:ascii="Garamond" w:hAnsi="Garamond" w:cstheme="minorHAnsi"/>
                <w:b/>
                <w:noProof/>
                <w:sz w:val="20"/>
              </w:rPr>
              <w:drawing>
                <wp:anchor distT="0" distB="0" distL="114300" distR="114300" simplePos="0" relativeHeight="251662336" behindDoc="0" locked="0" layoutInCell="1" allowOverlap="1" wp14:anchorId="5B2B0041" wp14:editId="0170B7D2">
                  <wp:simplePos x="0" y="0"/>
                  <wp:positionH relativeFrom="column">
                    <wp:posOffset>184150</wp:posOffset>
                  </wp:positionH>
                  <wp:positionV relativeFrom="paragraph">
                    <wp:posOffset>0</wp:posOffset>
                  </wp:positionV>
                  <wp:extent cx="522000" cy="522000"/>
                  <wp:effectExtent l="0" t="0" r="0" b="0"/>
                  <wp:wrapNone/>
                  <wp:docPr id="2" name="Elemento grafico 2" descr="Rela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cturer.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4"/>
                              </a:ext>
                            </a:extLst>
                          </a:blip>
                          <a:stretch>
                            <a:fillRect/>
                          </a:stretch>
                        </pic:blipFill>
                        <pic:spPr>
                          <a:xfrm>
                            <a:off x="0" y="0"/>
                            <a:ext cx="522000" cy="522000"/>
                          </a:xfrm>
                          <a:prstGeom prst="rect">
                            <a:avLst/>
                          </a:prstGeom>
                        </pic:spPr>
                      </pic:pic>
                    </a:graphicData>
                  </a:graphic>
                  <wp14:sizeRelH relativeFrom="margin">
                    <wp14:pctWidth>0</wp14:pctWidth>
                  </wp14:sizeRelH>
                  <wp14:sizeRelV relativeFrom="margin">
                    <wp14:pctHeight>0</wp14:pctHeight>
                  </wp14:sizeRelV>
                </wp:anchor>
              </w:drawing>
            </w:r>
          </w:p>
        </w:tc>
        <w:tc>
          <w:tcPr>
            <w:tcW w:w="1930" w:type="pct"/>
            <w:tcBorders>
              <w:left w:val="thinThickSmallGap" w:sz="24" w:space="0" w:color="4472C4" w:themeColor="accent1"/>
              <w:bottom w:val="thinThickSmallGap" w:sz="24" w:space="0" w:color="4472C4" w:themeColor="accent1"/>
            </w:tcBorders>
            <w:shd w:val="clear" w:color="auto" w:fill="BDD6EE" w:themeFill="accent5" w:themeFillTint="66"/>
          </w:tcPr>
          <w:p w14:paraId="3E550F74" w14:textId="77777777" w:rsidR="002C4E7B" w:rsidRPr="002F63B1" w:rsidRDefault="002C4E7B" w:rsidP="00CA1C45">
            <w:pPr>
              <w:pStyle w:val="Testopredefi"/>
              <w:ind w:right="707"/>
              <w:jc w:val="both"/>
              <w:rPr>
                <w:rFonts w:ascii="Garamond" w:hAnsi="Garamond" w:cstheme="minorHAnsi"/>
                <w:b/>
                <w:sz w:val="20"/>
              </w:rPr>
            </w:pPr>
            <w:r w:rsidRPr="002F63B1">
              <w:rPr>
                <w:rFonts w:ascii="Garamond" w:hAnsi="Garamond" w:cstheme="minorHAnsi"/>
                <w:b/>
                <w:sz w:val="20"/>
              </w:rPr>
              <w:t>RESPONSABILE PER LA PROTEZIONE DATI (DPO)</w:t>
            </w:r>
          </w:p>
        </w:tc>
        <w:tc>
          <w:tcPr>
            <w:tcW w:w="2348" w:type="pct"/>
            <w:tcBorders>
              <w:bottom w:val="thinThickSmallGap" w:sz="24" w:space="0" w:color="4472C4" w:themeColor="accent1"/>
              <w:right w:val="thinThickSmallGap" w:sz="24" w:space="0" w:color="4472C4" w:themeColor="accent1"/>
            </w:tcBorders>
            <w:shd w:val="clear" w:color="auto" w:fill="DEEAF6" w:themeFill="accent5" w:themeFillTint="33"/>
          </w:tcPr>
          <w:p w14:paraId="38CD112E" w14:textId="77777777" w:rsidR="00B06424" w:rsidRDefault="00B06424" w:rsidP="00B06424">
            <w:pPr>
              <w:pStyle w:val="Testopredefi"/>
              <w:ind w:right="707"/>
              <w:jc w:val="both"/>
              <w:rPr>
                <w:rFonts w:ascii="Garamond" w:hAnsi="Garamond" w:cstheme="minorHAnsi"/>
                <w:i/>
                <w:sz w:val="20"/>
              </w:rPr>
            </w:pPr>
            <w:r>
              <w:rPr>
                <w:rFonts w:ascii="Garamond" w:hAnsi="Garamond" w:cstheme="minorHAnsi"/>
                <w:sz w:val="20"/>
              </w:rPr>
              <w:t>Partners4Innovation S.r.l.</w:t>
            </w:r>
          </w:p>
          <w:p w14:paraId="2E18D945" w14:textId="77777777" w:rsidR="00B06424" w:rsidRDefault="00B06424" w:rsidP="00B06424">
            <w:pPr>
              <w:pStyle w:val="Testopredefi"/>
              <w:ind w:right="707"/>
              <w:jc w:val="both"/>
              <w:rPr>
                <w:rFonts w:ascii="Garamond" w:hAnsi="Garamond" w:cstheme="minorHAnsi"/>
                <w:sz w:val="20"/>
              </w:rPr>
            </w:pPr>
            <w:r>
              <w:rPr>
                <w:rFonts w:ascii="Garamond" w:hAnsi="Garamond" w:cstheme="minorHAnsi"/>
                <w:sz w:val="20"/>
              </w:rPr>
              <w:t>Via Copernico 35</w:t>
            </w:r>
          </w:p>
          <w:p w14:paraId="0A53F174" w14:textId="77777777" w:rsidR="00B06424" w:rsidRDefault="00B06424" w:rsidP="00B06424">
            <w:pPr>
              <w:pStyle w:val="Testopredefi"/>
              <w:ind w:right="707"/>
              <w:jc w:val="both"/>
              <w:rPr>
                <w:rFonts w:ascii="Garamond" w:hAnsi="Garamond" w:cstheme="minorHAnsi"/>
                <w:sz w:val="20"/>
              </w:rPr>
            </w:pPr>
            <w:r>
              <w:rPr>
                <w:rFonts w:ascii="Garamond" w:hAnsi="Garamond" w:cstheme="minorHAnsi"/>
                <w:sz w:val="20"/>
              </w:rPr>
              <w:t>20125 Milano</w:t>
            </w:r>
          </w:p>
          <w:p w14:paraId="5162AA42" w14:textId="77777777" w:rsidR="00B06424" w:rsidRDefault="00B06424" w:rsidP="00B06424">
            <w:pPr>
              <w:pStyle w:val="Testopredefi"/>
              <w:ind w:right="707"/>
              <w:jc w:val="both"/>
              <w:rPr>
                <w:rFonts w:ascii="Garamond" w:hAnsi="Garamond" w:cstheme="minorHAnsi"/>
                <w:sz w:val="20"/>
              </w:rPr>
            </w:pPr>
            <w:r>
              <w:rPr>
                <w:rFonts w:ascii="Garamond" w:hAnsi="Garamond" w:cstheme="minorHAnsi"/>
                <w:sz w:val="20"/>
              </w:rPr>
              <w:t>02/9285277</w:t>
            </w:r>
            <w:bookmarkStart w:id="0" w:name="_GoBack"/>
            <w:bookmarkEnd w:id="0"/>
            <w:r>
              <w:rPr>
                <w:rFonts w:ascii="Garamond" w:hAnsi="Garamond" w:cstheme="minorHAnsi"/>
                <w:sz w:val="20"/>
              </w:rPr>
              <w:t>9</w:t>
            </w:r>
          </w:p>
          <w:p w14:paraId="63F7DACC" w14:textId="512A8BE1" w:rsidR="002C4E7B" w:rsidRPr="002F63B1" w:rsidRDefault="00B06424" w:rsidP="00B06424">
            <w:pPr>
              <w:pStyle w:val="Testopredefi"/>
              <w:ind w:right="236"/>
              <w:jc w:val="both"/>
              <w:rPr>
                <w:rFonts w:ascii="Garamond" w:hAnsi="Garamond" w:cstheme="minorHAnsi"/>
                <w:sz w:val="20"/>
              </w:rPr>
            </w:pPr>
            <w:r>
              <w:rPr>
                <w:rFonts w:ascii="Garamond" w:hAnsi="Garamond" w:cstheme="minorHAnsi"/>
                <w:sz w:val="20"/>
              </w:rPr>
              <w:t>dpo@idbholding.com</w:t>
            </w:r>
          </w:p>
        </w:tc>
      </w:tr>
    </w:tbl>
    <w:p w14:paraId="2C606EF3" w14:textId="77777777" w:rsidR="00A16907" w:rsidRPr="00325FE5" w:rsidRDefault="00A16907">
      <w:pPr>
        <w:rPr>
          <w:sz w:val="2"/>
        </w:rPr>
      </w:pPr>
    </w:p>
    <w:tbl>
      <w:tblPr>
        <w:tblStyle w:val="Grigliatabella"/>
        <w:tblpPr w:leftFromText="141" w:rightFromText="141" w:vertAnchor="page" w:horzAnchor="page" w:tblpX="556" w:tblpY="4546"/>
        <w:tblW w:w="10632" w:type="dxa"/>
        <w:tblLook w:val="04A0" w:firstRow="1" w:lastRow="0" w:firstColumn="1" w:lastColumn="0" w:noHBand="0" w:noVBand="1"/>
      </w:tblPr>
      <w:tblGrid>
        <w:gridCol w:w="1222"/>
        <w:gridCol w:w="9410"/>
      </w:tblGrid>
      <w:tr w:rsidR="00A16907" w:rsidRPr="002F63B1" w14:paraId="23E09472" w14:textId="77777777" w:rsidTr="002D5177">
        <w:tc>
          <w:tcPr>
            <w:tcW w:w="1222" w:type="dxa"/>
            <w:vMerge w:val="restart"/>
            <w:tcBorders>
              <w:top w:val="double" w:sz="4" w:space="0" w:color="4472C4" w:themeColor="accent1"/>
              <w:left w:val="double" w:sz="4" w:space="0" w:color="4472C4" w:themeColor="accent1"/>
              <w:right w:val="double" w:sz="4" w:space="0" w:color="4472C4" w:themeColor="accent1"/>
            </w:tcBorders>
            <w:shd w:val="clear" w:color="auto" w:fill="DEEAF6" w:themeFill="accent5" w:themeFillTint="33"/>
          </w:tcPr>
          <w:p w14:paraId="0A8D3600" w14:textId="77777777" w:rsidR="00A16907" w:rsidRPr="009813DC" w:rsidRDefault="00A16907" w:rsidP="002D5177">
            <w:pPr>
              <w:pStyle w:val="Testopredefi"/>
              <w:jc w:val="center"/>
              <w:rPr>
                <w:rFonts w:ascii="Garamond" w:hAnsi="Garamond" w:cstheme="minorHAnsi"/>
                <w:b/>
                <w:sz w:val="20"/>
              </w:rPr>
            </w:pPr>
            <w:r w:rsidRPr="009813DC">
              <w:rPr>
                <w:rFonts w:ascii="Garamond" w:hAnsi="Garamond" w:cstheme="minorHAnsi"/>
                <w:b/>
                <w:noProof/>
                <w:sz w:val="20"/>
              </w:rPr>
              <w:drawing>
                <wp:inline distT="0" distB="0" distL="0" distR="0" wp14:anchorId="4267E94B" wp14:editId="276DCA40">
                  <wp:extent cx="506437" cy="506437"/>
                  <wp:effectExtent l="0" t="0" r="8255" b="0"/>
                  <wp:docPr id="3" name="Elemento grafico 3" descr="Badge dipend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ployeeBadge.svg"/>
                          <pic:cNvPicPr/>
                        </pic:nvPicPr>
                        <pic:blipFill>
                          <a:blip r:embed="rId15"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16"/>
                              </a:ext>
                            </a:extLst>
                          </a:blip>
                          <a:stretch>
                            <a:fillRect/>
                          </a:stretch>
                        </pic:blipFill>
                        <pic:spPr>
                          <a:xfrm>
                            <a:off x="0" y="0"/>
                            <a:ext cx="509856" cy="509856"/>
                          </a:xfrm>
                          <a:prstGeom prst="rect">
                            <a:avLst/>
                          </a:prstGeom>
                        </pic:spPr>
                      </pic:pic>
                    </a:graphicData>
                  </a:graphic>
                </wp:inline>
              </w:drawing>
            </w:r>
          </w:p>
        </w:tc>
        <w:tc>
          <w:tcPr>
            <w:tcW w:w="9410" w:type="dxa"/>
            <w:tcBorders>
              <w:top w:val="double" w:sz="4" w:space="0" w:color="4472C4" w:themeColor="accent1"/>
              <w:left w:val="double" w:sz="4" w:space="0" w:color="4472C4" w:themeColor="accent1"/>
              <w:right w:val="double" w:sz="4" w:space="0" w:color="4472C4" w:themeColor="accent1"/>
            </w:tcBorders>
            <w:shd w:val="clear" w:color="auto" w:fill="DEEAF6" w:themeFill="accent5" w:themeFillTint="33"/>
          </w:tcPr>
          <w:p w14:paraId="665D49AE" w14:textId="40DE0607" w:rsidR="00A16907" w:rsidRPr="009813DC" w:rsidRDefault="009813DC" w:rsidP="002D5177">
            <w:pPr>
              <w:pStyle w:val="Testopredefi"/>
              <w:jc w:val="both"/>
              <w:rPr>
                <w:rFonts w:ascii="Garamond" w:hAnsi="Garamond" w:cstheme="minorHAnsi"/>
                <w:b/>
                <w:sz w:val="20"/>
              </w:rPr>
            </w:pPr>
            <w:r w:rsidRPr="009813DC">
              <w:rPr>
                <w:rFonts w:ascii="Garamond" w:hAnsi="Garamond" w:cstheme="minorHAnsi"/>
                <w:b/>
                <w:sz w:val="20"/>
              </w:rPr>
              <w:t xml:space="preserve">DEFINIZIONE DI “DATI” </w:t>
            </w:r>
          </w:p>
        </w:tc>
      </w:tr>
      <w:tr w:rsidR="00A16907" w:rsidRPr="002F63B1" w14:paraId="69346AEC" w14:textId="77777777" w:rsidTr="002D5177">
        <w:tc>
          <w:tcPr>
            <w:tcW w:w="1222" w:type="dxa"/>
            <w:vMerge/>
            <w:tcBorders>
              <w:left w:val="double" w:sz="4" w:space="0" w:color="4472C4" w:themeColor="accent1"/>
              <w:bottom w:val="double" w:sz="4" w:space="0" w:color="4472C4" w:themeColor="accent1"/>
              <w:right w:val="double" w:sz="4" w:space="0" w:color="4472C4" w:themeColor="accent1"/>
            </w:tcBorders>
          </w:tcPr>
          <w:p w14:paraId="79AB9308" w14:textId="77777777" w:rsidR="00A16907" w:rsidRPr="009813DC" w:rsidRDefault="00A16907" w:rsidP="002D5177">
            <w:pPr>
              <w:pStyle w:val="Testopredefi"/>
              <w:jc w:val="both"/>
              <w:rPr>
                <w:rFonts w:ascii="Garamond" w:hAnsi="Garamond" w:cs="Calibri"/>
                <w:sz w:val="20"/>
              </w:rPr>
            </w:pPr>
          </w:p>
        </w:tc>
        <w:tc>
          <w:tcPr>
            <w:tcW w:w="9410" w:type="dxa"/>
            <w:tcBorders>
              <w:left w:val="double" w:sz="4" w:space="0" w:color="4472C4" w:themeColor="accent1"/>
              <w:bottom w:val="double" w:sz="4" w:space="0" w:color="4472C4" w:themeColor="accent1"/>
              <w:right w:val="double" w:sz="4" w:space="0" w:color="4472C4" w:themeColor="accent1"/>
            </w:tcBorders>
            <w:shd w:val="clear" w:color="auto" w:fill="auto"/>
          </w:tcPr>
          <w:p w14:paraId="46348DE5" w14:textId="2020F9EE" w:rsidR="00A16907" w:rsidRPr="009813DC" w:rsidRDefault="009813DC" w:rsidP="002D5177">
            <w:pPr>
              <w:pStyle w:val="Testopredefi"/>
              <w:jc w:val="both"/>
              <w:rPr>
                <w:rFonts w:ascii="Garamond" w:hAnsi="Garamond" w:cs="Calibri"/>
                <w:sz w:val="20"/>
              </w:rPr>
            </w:pPr>
            <w:r w:rsidRPr="009813DC">
              <w:rPr>
                <w:rFonts w:ascii="Garamond" w:hAnsi="Garamond" w:cs="Calibri"/>
                <w:sz w:val="20"/>
              </w:rPr>
              <w:t>Per “</w:t>
            </w:r>
            <w:r w:rsidRPr="009813DC">
              <w:rPr>
                <w:rFonts w:ascii="Garamond" w:hAnsi="Garamond" w:cs="Calibri"/>
                <w:b/>
                <w:sz w:val="20"/>
              </w:rPr>
              <w:t>Dati</w:t>
            </w:r>
            <w:r w:rsidRPr="009813DC">
              <w:rPr>
                <w:rFonts w:ascii="Garamond" w:hAnsi="Garamond" w:cs="Calibri"/>
                <w:sz w:val="20"/>
              </w:rPr>
              <w:t>” si intendono, a</w:t>
            </w:r>
            <w:r w:rsidR="00A16907" w:rsidRPr="009813DC">
              <w:rPr>
                <w:rFonts w:ascii="Garamond" w:hAnsi="Garamond" w:cs="Calibri"/>
                <w:sz w:val="20"/>
              </w:rPr>
              <w:t xml:space="preserve"> titolo esemplificativo e non esaustivo, </w:t>
            </w:r>
            <w:r w:rsidR="00A16907" w:rsidRPr="00F020F1">
              <w:rPr>
                <w:rFonts w:ascii="Garamond" w:hAnsi="Garamond" w:cs="Calibri"/>
                <w:i/>
                <w:sz w:val="20"/>
              </w:rPr>
              <w:t xml:space="preserve">nome, cognome, luogo e data di nascita, residenza, indirizzo di posta elettronica e contatti telefonici, titolo di studio, esperienze lavorative ed eventuali ulteriori Dati da Lei inseriti nel curriculum vitae e/o inseriti nel questionario che Le sarà sottoposto in fase di </w:t>
            </w:r>
            <w:r w:rsidRPr="00F020F1">
              <w:rPr>
                <w:rFonts w:ascii="Garamond" w:hAnsi="Garamond" w:cs="Calibri"/>
                <w:i/>
                <w:sz w:val="20"/>
              </w:rPr>
              <w:t>colloquio</w:t>
            </w:r>
            <w:r w:rsidRPr="009813DC">
              <w:rPr>
                <w:rFonts w:ascii="Garamond" w:hAnsi="Garamond" w:cs="Calibri"/>
                <w:sz w:val="20"/>
              </w:rPr>
              <w:t xml:space="preserve"> </w:t>
            </w:r>
            <w:r w:rsidRPr="009813DC">
              <w:rPr>
                <w:rFonts w:ascii="Garamond" w:hAnsi="Garamond" w:cstheme="minorHAnsi"/>
                <w:sz w:val="20"/>
              </w:rPr>
              <w:t>(dati cd. “comuni”)</w:t>
            </w:r>
            <w:r w:rsidRPr="009813DC">
              <w:rPr>
                <w:rFonts w:ascii="Garamond" w:hAnsi="Garamond" w:cs="Calibri"/>
                <w:sz w:val="20"/>
              </w:rPr>
              <w:t xml:space="preserve">, nonché quelli idonei a rivelare, a titolo esemplificativo, lo stato di salute (come l’appartenenza a categorie protette) eventualmente contenuti nel curriculum o in eventuale ulteriore documentazione trasmessa alla Società, </w:t>
            </w:r>
            <w:r w:rsidRPr="009813DC">
              <w:rPr>
                <w:rFonts w:ascii="Garamond" w:hAnsi="Garamond" w:cstheme="minorHAnsi"/>
                <w:sz w:val="20"/>
              </w:rPr>
              <w:t>categorie particolari di dati personali trattati (dati cd. “sensibili”)</w:t>
            </w:r>
            <w:r w:rsidRPr="009813DC">
              <w:rPr>
                <w:rFonts w:ascii="Garamond" w:hAnsi="Garamond" w:cs="Calibri"/>
                <w:sz w:val="20"/>
              </w:rPr>
              <w:t>.</w:t>
            </w:r>
            <w:r w:rsidRPr="009813DC">
              <w:rPr>
                <w:rFonts w:ascii="Garamond" w:hAnsi="Garamond" w:cs="Arial"/>
                <w:szCs w:val="24"/>
              </w:rPr>
              <w:t xml:space="preserve"> </w:t>
            </w:r>
          </w:p>
        </w:tc>
      </w:tr>
    </w:tbl>
    <w:tbl>
      <w:tblPr>
        <w:tblStyle w:val="Grigliatabella"/>
        <w:tblW w:w="10632" w:type="dxa"/>
        <w:tblInd w:w="-601" w:type="dxa"/>
        <w:tblLayout w:type="fixed"/>
        <w:tblLook w:val="04A0" w:firstRow="1" w:lastRow="0" w:firstColumn="1" w:lastColumn="0" w:noHBand="0" w:noVBand="1"/>
      </w:tblPr>
      <w:tblGrid>
        <w:gridCol w:w="728"/>
        <w:gridCol w:w="2900"/>
        <w:gridCol w:w="851"/>
        <w:gridCol w:w="2344"/>
        <w:gridCol w:w="1249"/>
        <w:gridCol w:w="2560"/>
      </w:tblGrid>
      <w:tr w:rsidR="000B0BDB" w:rsidRPr="002F63B1" w14:paraId="69AE9A95" w14:textId="77777777" w:rsidTr="002D5177">
        <w:trPr>
          <w:trHeight w:val="687"/>
        </w:trPr>
        <w:tc>
          <w:tcPr>
            <w:tcW w:w="728" w:type="dxa"/>
            <w:tcBorders>
              <w:top w:val="double" w:sz="4" w:space="0" w:color="4472C4" w:themeColor="accent1"/>
              <w:left w:val="double" w:sz="4" w:space="0" w:color="4472C4" w:themeColor="accent1"/>
              <w:bottom w:val="double" w:sz="4" w:space="0" w:color="4472C4" w:themeColor="accent1"/>
              <w:right w:val="double" w:sz="4" w:space="0" w:color="5B9BD5" w:themeColor="accent5"/>
            </w:tcBorders>
            <w:shd w:val="clear" w:color="auto" w:fill="DEEAF6" w:themeFill="accent5" w:themeFillTint="33"/>
          </w:tcPr>
          <w:p w14:paraId="4C8F02DB" w14:textId="77777777" w:rsidR="000B0BDB" w:rsidRPr="002F63B1" w:rsidRDefault="000B0BDB" w:rsidP="00E340F6">
            <w:pPr>
              <w:pStyle w:val="Testopredefi"/>
              <w:jc w:val="both"/>
              <w:rPr>
                <w:rFonts w:ascii="Garamond" w:hAnsi="Garamond" w:cstheme="minorHAnsi"/>
                <w:b/>
                <w:sz w:val="20"/>
              </w:rPr>
            </w:pPr>
            <w:r w:rsidRPr="002F63B1">
              <w:rPr>
                <w:rFonts w:ascii="Garamond" w:hAnsi="Garamond" w:cstheme="minorHAnsi"/>
                <w:b/>
                <w:noProof/>
                <w:sz w:val="20"/>
              </w:rPr>
              <w:drawing>
                <wp:inline distT="0" distB="0" distL="0" distR="0" wp14:anchorId="09D78C02" wp14:editId="2D22E93E">
                  <wp:extent cx="365760" cy="365760"/>
                  <wp:effectExtent l="0" t="0" r="0" b="0"/>
                  <wp:docPr id="9" name="Elemento grafico 9" descr="Centro del bersa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llseye.svg"/>
                          <pic:cNvPicPr/>
                        </pic:nvPicPr>
                        <pic:blipFill>
                          <a:blip r:embed="rId17"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18"/>
                              </a:ext>
                            </a:extLst>
                          </a:blip>
                          <a:stretch>
                            <a:fillRect/>
                          </a:stretch>
                        </pic:blipFill>
                        <pic:spPr>
                          <a:xfrm>
                            <a:off x="0" y="0"/>
                            <a:ext cx="366744" cy="366744"/>
                          </a:xfrm>
                          <a:prstGeom prst="rect">
                            <a:avLst/>
                          </a:prstGeom>
                        </pic:spPr>
                      </pic:pic>
                    </a:graphicData>
                  </a:graphic>
                </wp:inline>
              </w:drawing>
            </w:r>
          </w:p>
        </w:tc>
        <w:tc>
          <w:tcPr>
            <w:tcW w:w="2900" w:type="dxa"/>
            <w:tcBorders>
              <w:top w:val="double" w:sz="4" w:space="0" w:color="4472C4" w:themeColor="accent1"/>
              <w:left w:val="double" w:sz="4" w:space="0" w:color="5B9BD5" w:themeColor="accent5"/>
              <w:bottom w:val="double" w:sz="4" w:space="0" w:color="4472C4" w:themeColor="accent1"/>
              <w:right w:val="double" w:sz="4" w:space="0" w:color="5B9BD5" w:themeColor="accent5"/>
            </w:tcBorders>
            <w:shd w:val="clear" w:color="auto" w:fill="DEEAF6" w:themeFill="accent5" w:themeFillTint="33"/>
          </w:tcPr>
          <w:p w14:paraId="256D6866" w14:textId="77777777" w:rsidR="000B0BDB" w:rsidRPr="002F63B1" w:rsidRDefault="000B0BDB" w:rsidP="00E340F6">
            <w:pPr>
              <w:pStyle w:val="Testopredefi"/>
              <w:jc w:val="both"/>
              <w:rPr>
                <w:rFonts w:ascii="Garamond" w:hAnsi="Garamond" w:cstheme="minorHAnsi"/>
                <w:b/>
                <w:sz w:val="20"/>
              </w:rPr>
            </w:pPr>
            <w:r w:rsidRPr="002F63B1">
              <w:rPr>
                <w:rFonts w:ascii="Garamond" w:hAnsi="Garamond" w:cstheme="minorHAnsi"/>
                <w:b/>
                <w:sz w:val="20"/>
              </w:rPr>
              <w:t>FINALITÀ DEL TRATTAMENTO</w:t>
            </w:r>
          </w:p>
        </w:tc>
        <w:tc>
          <w:tcPr>
            <w:tcW w:w="851" w:type="dxa"/>
            <w:tcBorders>
              <w:top w:val="double" w:sz="4" w:space="0" w:color="4472C4" w:themeColor="accent1"/>
              <w:left w:val="double" w:sz="4" w:space="0" w:color="5B9BD5" w:themeColor="accent5"/>
              <w:bottom w:val="double" w:sz="4" w:space="0" w:color="4472C4" w:themeColor="accent1"/>
              <w:right w:val="double" w:sz="4" w:space="0" w:color="5B9BD5" w:themeColor="accent5"/>
            </w:tcBorders>
            <w:shd w:val="clear" w:color="auto" w:fill="DEEAF6" w:themeFill="accent5" w:themeFillTint="33"/>
          </w:tcPr>
          <w:p w14:paraId="714AC68D" w14:textId="77777777" w:rsidR="000B0BDB" w:rsidRPr="002F63B1" w:rsidRDefault="000B0BDB" w:rsidP="00E340F6">
            <w:pPr>
              <w:pStyle w:val="Testopredefi"/>
              <w:jc w:val="both"/>
              <w:rPr>
                <w:rFonts w:ascii="Garamond" w:hAnsi="Garamond" w:cstheme="minorHAnsi"/>
                <w:b/>
                <w:sz w:val="20"/>
              </w:rPr>
            </w:pPr>
            <w:r w:rsidRPr="002F63B1">
              <w:rPr>
                <w:rFonts w:ascii="Garamond" w:hAnsi="Garamond" w:cstheme="minorHAnsi"/>
                <w:b/>
                <w:noProof/>
                <w:sz w:val="20"/>
              </w:rPr>
              <w:drawing>
                <wp:inline distT="0" distB="0" distL="0" distR="0" wp14:anchorId="2F5AB210" wp14:editId="456DCEAD">
                  <wp:extent cx="499403" cy="499403"/>
                  <wp:effectExtent l="0" t="0" r="0" b="0"/>
                  <wp:docPr id="7" name="Elemento grafico 7" descr="Contra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ract_LTR.svg"/>
                          <pic:cNvPicPr/>
                        </pic:nvPicPr>
                        <pic:blipFill>
                          <a:blip r:embed="rId19"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0"/>
                              </a:ext>
                            </a:extLst>
                          </a:blip>
                          <a:stretch>
                            <a:fillRect/>
                          </a:stretch>
                        </pic:blipFill>
                        <pic:spPr>
                          <a:xfrm>
                            <a:off x="0" y="0"/>
                            <a:ext cx="505632" cy="505632"/>
                          </a:xfrm>
                          <a:prstGeom prst="rect">
                            <a:avLst/>
                          </a:prstGeom>
                        </pic:spPr>
                      </pic:pic>
                    </a:graphicData>
                  </a:graphic>
                </wp:inline>
              </w:drawing>
            </w:r>
          </w:p>
        </w:tc>
        <w:tc>
          <w:tcPr>
            <w:tcW w:w="2344" w:type="dxa"/>
            <w:tcBorders>
              <w:top w:val="double" w:sz="4" w:space="0" w:color="4472C4" w:themeColor="accent1"/>
              <w:left w:val="double" w:sz="4" w:space="0" w:color="5B9BD5" w:themeColor="accent5"/>
              <w:bottom w:val="double" w:sz="4" w:space="0" w:color="4472C4" w:themeColor="accent1"/>
              <w:right w:val="double" w:sz="4" w:space="0" w:color="5B9BD5" w:themeColor="accent5"/>
            </w:tcBorders>
            <w:shd w:val="clear" w:color="auto" w:fill="DEEAF6" w:themeFill="accent5" w:themeFillTint="33"/>
          </w:tcPr>
          <w:p w14:paraId="5CB00396" w14:textId="77777777" w:rsidR="000B0BDB" w:rsidRPr="002F63B1" w:rsidRDefault="000B0BDB" w:rsidP="00E340F6">
            <w:pPr>
              <w:pStyle w:val="Testopredefi"/>
              <w:jc w:val="both"/>
              <w:rPr>
                <w:rFonts w:ascii="Garamond" w:hAnsi="Garamond" w:cstheme="minorHAnsi"/>
                <w:b/>
                <w:sz w:val="20"/>
              </w:rPr>
            </w:pPr>
            <w:r w:rsidRPr="002F63B1">
              <w:rPr>
                <w:rFonts w:ascii="Garamond" w:hAnsi="Garamond" w:cstheme="minorHAnsi"/>
                <w:b/>
                <w:sz w:val="20"/>
              </w:rPr>
              <w:t>BASE GIURIDICA DEL TRATTAMENTO</w:t>
            </w:r>
          </w:p>
        </w:tc>
        <w:tc>
          <w:tcPr>
            <w:tcW w:w="1249" w:type="dxa"/>
            <w:tcBorders>
              <w:top w:val="double" w:sz="4" w:space="0" w:color="4472C4" w:themeColor="accent1"/>
              <w:left w:val="double" w:sz="4" w:space="0" w:color="5B9BD5" w:themeColor="accent5"/>
              <w:bottom w:val="double" w:sz="4" w:space="0" w:color="4472C4" w:themeColor="accent1"/>
              <w:right w:val="double" w:sz="4" w:space="0" w:color="5B9BD5" w:themeColor="accent5"/>
            </w:tcBorders>
            <w:shd w:val="clear" w:color="auto" w:fill="DEEAF6" w:themeFill="accent5" w:themeFillTint="33"/>
          </w:tcPr>
          <w:p w14:paraId="67866EC7" w14:textId="77777777" w:rsidR="000B0BDB" w:rsidRPr="002F63B1" w:rsidRDefault="000B0BDB" w:rsidP="00E340F6">
            <w:pPr>
              <w:pStyle w:val="Testopredefi"/>
              <w:jc w:val="both"/>
              <w:rPr>
                <w:rFonts w:ascii="Garamond" w:hAnsi="Garamond" w:cstheme="minorHAnsi"/>
                <w:b/>
                <w:sz w:val="20"/>
              </w:rPr>
            </w:pPr>
            <w:r w:rsidRPr="002F63B1">
              <w:rPr>
                <w:rFonts w:ascii="Garamond" w:hAnsi="Garamond" w:cstheme="minorHAnsi"/>
                <w:b/>
                <w:noProof/>
                <w:sz w:val="20"/>
              </w:rPr>
              <w:drawing>
                <wp:inline distT="0" distB="0" distL="0" distR="0" wp14:anchorId="209EABE6" wp14:editId="0235635C">
                  <wp:extent cx="606056" cy="606056"/>
                  <wp:effectExtent l="0" t="0" r="0" b="0"/>
                  <wp:docPr id="5" name="Elemento grafico 5" descr="Cronome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opwatch.svg"/>
                          <pic:cNvPicPr/>
                        </pic:nvPicPr>
                        <pic:blipFill>
                          <a:blip r:embed="rId21"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2"/>
                              </a:ext>
                            </a:extLst>
                          </a:blip>
                          <a:stretch>
                            <a:fillRect/>
                          </a:stretch>
                        </pic:blipFill>
                        <pic:spPr>
                          <a:xfrm>
                            <a:off x="0" y="0"/>
                            <a:ext cx="610376" cy="610376"/>
                          </a:xfrm>
                          <a:prstGeom prst="rect">
                            <a:avLst/>
                          </a:prstGeom>
                        </pic:spPr>
                      </pic:pic>
                    </a:graphicData>
                  </a:graphic>
                </wp:inline>
              </w:drawing>
            </w:r>
          </w:p>
        </w:tc>
        <w:tc>
          <w:tcPr>
            <w:tcW w:w="2560" w:type="dxa"/>
            <w:tcBorders>
              <w:top w:val="double" w:sz="4" w:space="0" w:color="4472C4" w:themeColor="accent1"/>
              <w:left w:val="double" w:sz="4" w:space="0" w:color="5B9BD5" w:themeColor="accent5"/>
              <w:bottom w:val="double" w:sz="4" w:space="0" w:color="4472C4" w:themeColor="accent1"/>
              <w:right w:val="double" w:sz="4" w:space="0" w:color="4472C4" w:themeColor="accent1"/>
            </w:tcBorders>
            <w:shd w:val="clear" w:color="auto" w:fill="DEEAF6" w:themeFill="accent5" w:themeFillTint="33"/>
          </w:tcPr>
          <w:p w14:paraId="2B54A79A" w14:textId="16A0B396" w:rsidR="000B0BDB" w:rsidRPr="002F63B1" w:rsidRDefault="000B0BDB" w:rsidP="00E340F6">
            <w:pPr>
              <w:pStyle w:val="Testopredefi"/>
              <w:jc w:val="both"/>
              <w:rPr>
                <w:rFonts w:ascii="Garamond" w:hAnsi="Garamond" w:cstheme="minorHAnsi"/>
                <w:b/>
                <w:sz w:val="20"/>
              </w:rPr>
            </w:pPr>
            <w:r w:rsidRPr="002F63B1">
              <w:rPr>
                <w:rFonts w:ascii="Garamond" w:hAnsi="Garamond" w:cstheme="minorHAnsi"/>
                <w:b/>
                <w:sz w:val="20"/>
              </w:rPr>
              <w:t xml:space="preserve">PERIODO DI CONSERVAZIONE DEI </w:t>
            </w:r>
            <w:r w:rsidR="000860A9">
              <w:rPr>
                <w:rFonts w:ascii="Garamond" w:hAnsi="Garamond" w:cstheme="minorHAnsi"/>
                <w:b/>
                <w:sz w:val="20"/>
              </w:rPr>
              <w:t>DATI</w:t>
            </w:r>
          </w:p>
        </w:tc>
      </w:tr>
      <w:tr w:rsidR="000B0BDB" w:rsidRPr="002F63B1" w14:paraId="1C0C1AA7" w14:textId="77777777" w:rsidTr="002D5177">
        <w:trPr>
          <w:trHeight w:val="687"/>
        </w:trPr>
        <w:tc>
          <w:tcPr>
            <w:tcW w:w="3628" w:type="dxa"/>
            <w:gridSpan w:val="2"/>
            <w:tcBorders>
              <w:top w:val="double" w:sz="4" w:space="0" w:color="4472C4" w:themeColor="accent1"/>
              <w:left w:val="double" w:sz="4" w:space="0" w:color="4472C4" w:themeColor="accent1"/>
              <w:bottom w:val="double" w:sz="4" w:space="0" w:color="4472C4" w:themeColor="accent1"/>
            </w:tcBorders>
            <w:shd w:val="clear" w:color="auto" w:fill="DEEAF6" w:themeFill="accent5" w:themeFillTint="33"/>
          </w:tcPr>
          <w:p w14:paraId="6A6D2596" w14:textId="77777777" w:rsidR="000B0BDB" w:rsidRPr="002F63B1" w:rsidRDefault="000B0BDB" w:rsidP="00E340F6">
            <w:pPr>
              <w:pStyle w:val="Testopredefi"/>
              <w:jc w:val="both"/>
              <w:rPr>
                <w:rFonts w:ascii="Garamond" w:hAnsi="Garamond" w:cstheme="minorHAnsi"/>
                <w:b/>
                <w:sz w:val="20"/>
              </w:rPr>
            </w:pPr>
            <w:bookmarkStart w:id="1" w:name="_Hlk481505839"/>
            <w:r>
              <w:rPr>
                <w:rFonts w:ascii="Garamond" w:hAnsi="Garamond" w:cs="Calibri"/>
                <w:sz w:val="20"/>
              </w:rPr>
              <w:t>F</w:t>
            </w:r>
            <w:r w:rsidRPr="00DE748D">
              <w:rPr>
                <w:rFonts w:ascii="Garamond" w:hAnsi="Garamond" w:cs="Calibri"/>
                <w:sz w:val="20"/>
              </w:rPr>
              <w:t>inalità connesse o strumentali allo svolgimento dell’attività di ricerca e selezione dei candidati</w:t>
            </w:r>
            <w:bookmarkEnd w:id="1"/>
            <w:r w:rsidRPr="00DE748D">
              <w:rPr>
                <w:rFonts w:ascii="Garamond" w:hAnsi="Garamond" w:cs="Calibri"/>
                <w:sz w:val="20"/>
              </w:rPr>
              <w:t>.</w:t>
            </w:r>
          </w:p>
        </w:tc>
        <w:tc>
          <w:tcPr>
            <w:tcW w:w="3195" w:type="dxa"/>
            <w:gridSpan w:val="2"/>
            <w:tcBorders>
              <w:top w:val="double" w:sz="4" w:space="0" w:color="4472C4" w:themeColor="accent1"/>
              <w:bottom w:val="double" w:sz="4" w:space="0" w:color="4472C4" w:themeColor="accent1"/>
            </w:tcBorders>
            <w:shd w:val="clear" w:color="auto" w:fill="auto"/>
          </w:tcPr>
          <w:p w14:paraId="7847D510" w14:textId="77777777" w:rsidR="000B0BDB" w:rsidRPr="00DE748D" w:rsidRDefault="000B0BDB" w:rsidP="00E340F6">
            <w:pPr>
              <w:pStyle w:val="Testopredefi"/>
              <w:jc w:val="both"/>
              <w:rPr>
                <w:rFonts w:ascii="Garamond" w:hAnsi="Garamond" w:cs="Calibri"/>
                <w:sz w:val="20"/>
              </w:rPr>
            </w:pPr>
            <w:r>
              <w:rPr>
                <w:rFonts w:ascii="Garamond" w:hAnsi="Garamond" w:cs="Calibri"/>
                <w:sz w:val="20"/>
              </w:rPr>
              <w:t>E</w:t>
            </w:r>
            <w:r w:rsidRPr="00DE748D">
              <w:rPr>
                <w:rFonts w:ascii="Garamond" w:hAnsi="Garamond" w:cs="Calibri"/>
                <w:sz w:val="20"/>
              </w:rPr>
              <w:t>secuzione di misure precontrattuali adottate su Sua richiesta.</w:t>
            </w:r>
          </w:p>
        </w:tc>
        <w:tc>
          <w:tcPr>
            <w:tcW w:w="3809" w:type="dxa"/>
            <w:gridSpan w:val="2"/>
            <w:tcBorders>
              <w:top w:val="double" w:sz="4" w:space="0" w:color="4472C4" w:themeColor="accent1"/>
              <w:bottom w:val="double" w:sz="4" w:space="0" w:color="4472C4" w:themeColor="accent1"/>
              <w:right w:val="double" w:sz="4" w:space="0" w:color="4472C4" w:themeColor="accent1"/>
            </w:tcBorders>
            <w:shd w:val="clear" w:color="auto" w:fill="auto"/>
          </w:tcPr>
          <w:p w14:paraId="76C5C464" w14:textId="77777777" w:rsidR="000B0BDB" w:rsidRPr="00DE748D" w:rsidRDefault="000B0BDB" w:rsidP="00E340F6">
            <w:pPr>
              <w:pStyle w:val="Testopredefi"/>
              <w:jc w:val="both"/>
              <w:rPr>
                <w:rFonts w:ascii="Garamond" w:hAnsi="Garamond" w:cs="Calibri"/>
                <w:sz w:val="20"/>
              </w:rPr>
            </w:pPr>
            <w:r>
              <w:rPr>
                <w:rFonts w:ascii="Garamond" w:hAnsi="Garamond" w:cs="Calibri"/>
                <w:sz w:val="20"/>
              </w:rPr>
              <w:t>T</w:t>
            </w:r>
            <w:r w:rsidRPr="00DE748D">
              <w:rPr>
                <w:rFonts w:ascii="Garamond" w:hAnsi="Garamond" w:cs="Calibri"/>
                <w:sz w:val="20"/>
              </w:rPr>
              <w:t>utta la durata dell’attività di selezione e, alla cessazione della stessa, cancellati, salva l’ulteriore eventuale conservazione da Lei autorizzata (vedi di seguito)</w:t>
            </w:r>
          </w:p>
        </w:tc>
      </w:tr>
      <w:tr w:rsidR="000B0BDB" w:rsidRPr="002F63B1" w14:paraId="64B5DC89" w14:textId="77777777" w:rsidTr="002D5177">
        <w:trPr>
          <w:trHeight w:val="687"/>
        </w:trPr>
        <w:tc>
          <w:tcPr>
            <w:tcW w:w="3628" w:type="dxa"/>
            <w:gridSpan w:val="2"/>
            <w:tcBorders>
              <w:top w:val="double" w:sz="4" w:space="0" w:color="4472C4" w:themeColor="accent1"/>
              <w:left w:val="double" w:sz="4" w:space="0" w:color="4472C4" w:themeColor="accent1"/>
              <w:bottom w:val="double" w:sz="4" w:space="0" w:color="4472C4" w:themeColor="accent1"/>
            </w:tcBorders>
            <w:shd w:val="clear" w:color="auto" w:fill="DEEAF6" w:themeFill="accent5" w:themeFillTint="33"/>
          </w:tcPr>
          <w:p w14:paraId="3EB8298C" w14:textId="44A1BC52" w:rsidR="000B0BDB" w:rsidRPr="002D5177" w:rsidRDefault="000B0BDB" w:rsidP="00E340F6">
            <w:pPr>
              <w:pStyle w:val="Testopredefi"/>
              <w:jc w:val="both"/>
              <w:rPr>
                <w:rFonts w:ascii="Garamond" w:hAnsi="Garamond" w:cs="Calibri"/>
                <w:sz w:val="20"/>
              </w:rPr>
            </w:pPr>
            <w:r w:rsidRPr="002D5177">
              <w:rPr>
                <w:rFonts w:ascii="Garamond" w:hAnsi="Garamond" w:cs="Calibri"/>
                <w:sz w:val="20"/>
              </w:rPr>
              <w:t xml:space="preserve">Conservare per 2 anni i </w:t>
            </w:r>
            <w:r w:rsidR="000860A9" w:rsidRPr="002D5177">
              <w:rPr>
                <w:rFonts w:ascii="Garamond" w:hAnsi="Garamond" w:cs="Calibri"/>
                <w:sz w:val="20"/>
              </w:rPr>
              <w:t>Dati</w:t>
            </w:r>
            <w:r w:rsidRPr="002D5177">
              <w:rPr>
                <w:rFonts w:ascii="Garamond" w:hAnsi="Garamond" w:cs="Calibri"/>
                <w:sz w:val="20"/>
              </w:rPr>
              <w:t xml:space="preserve"> per eventuali future selezioni, nel caso in cui la selezione per cui Lei si è candidato abbia esito negativo, previa Sua richiesta, da esprimersi con manifestazione di volontà in calce alla presente Informativa</w:t>
            </w:r>
            <w:r w:rsidR="005A55E7" w:rsidRPr="002D5177">
              <w:rPr>
                <w:rFonts w:ascii="Garamond" w:hAnsi="Garamond" w:cs="Calibri"/>
                <w:sz w:val="20"/>
              </w:rPr>
              <w:t>.</w:t>
            </w:r>
            <w:r w:rsidRPr="002D5177">
              <w:rPr>
                <w:rFonts w:ascii="Garamond" w:hAnsi="Garamond" w:cs="Calibri"/>
                <w:sz w:val="20"/>
              </w:rPr>
              <w:t xml:space="preserve"> </w:t>
            </w:r>
          </w:p>
          <w:p w14:paraId="3A1EA52B" w14:textId="3024D284" w:rsidR="000B0BDB" w:rsidRPr="002D5177" w:rsidRDefault="000B0BDB" w:rsidP="00E340F6">
            <w:pPr>
              <w:pStyle w:val="Testopredefi"/>
              <w:jc w:val="both"/>
              <w:rPr>
                <w:rFonts w:ascii="Garamond" w:hAnsi="Garamond"/>
                <w:szCs w:val="24"/>
              </w:rPr>
            </w:pPr>
            <w:r w:rsidRPr="002D5177">
              <w:rPr>
                <w:rFonts w:ascii="Garamond" w:hAnsi="Garamond" w:cs="Calibri"/>
                <w:sz w:val="20"/>
              </w:rPr>
              <w:t xml:space="preserve">Qualora Lei decidesse di non usufruire di tale ulteriore servizio e quindi di non autorizzare la conservazione dei suoi </w:t>
            </w:r>
            <w:r w:rsidR="000860A9" w:rsidRPr="002D5177">
              <w:rPr>
                <w:rFonts w:ascii="Garamond" w:hAnsi="Garamond" w:cs="Calibri"/>
                <w:sz w:val="20"/>
              </w:rPr>
              <w:t>Dati</w:t>
            </w:r>
            <w:r w:rsidRPr="002D5177">
              <w:rPr>
                <w:rFonts w:ascii="Garamond" w:hAnsi="Garamond" w:cs="Calibri"/>
                <w:sz w:val="20"/>
              </w:rPr>
              <w:t xml:space="preserve"> per future selezioni e il conseguente trattamento, ciò non precluderà che il Suo profilo sia preso in considerazione per la selezione in corso, ma impedirà solo che la Sua candidatura sia presa in considerazione per eventuali future selezioni</w:t>
            </w:r>
          </w:p>
        </w:tc>
        <w:tc>
          <w:tcPr>
            <w:tcW w:w="3195" w:type="dxa"/>
            <w:gridSpan w:val="2"/>
            <w:tcBorders>
              <w:top w:val="double" w:sz="4" w:space="0" w:color="4472C4" w:themeColor="accent1"/>
              <w:bottom w:val="double" w:sz="4" w:space="0" w:color="4472C4" w:themeColor="accent1"/>
            </w:tcBorders>
            <w:shd w:val="clear" w:color="auto" w:fill="auto"/>
          </w:tcPr>
          <w:p w14:paraId="44B33D22" w14:textId="77777777" w:rsidR="000B0BDB" w:rsidRPr="002D5177" w:rsidRDefault="000B0BDB" w:rsidP="00E340F6">
            <w:pPr>
              <w:pStyle w:val="Testopredefi"/>
              <w:jc w:val="both"/>
              <w:rPr>
                <w:rFonts w:ascii="Garamond" w:hAnsi="Garamond" w:cs="Calibri"/>
                <w:sz w:val="20"/>
              </w:rPr>
            </w:pPr>
            <w:r w:rsidRPr="002D5177">
              <w:rPr>
                <w:rFonts w:ascii="Garamond" w:hAnsi="Garamond" w:cs="Calibri"/>
                <w:sz w:val="20"/>
              </w:rPr>
              <w:t>Consenso</w:t>
            </w:r>
          </w:p>
        </w:tc>
        <w:tc>
          <w:tcPr>
            <w:tcW w:w="3809" w:type="dxa"/>
            <w:gridSpan w:val="2"/>
            <w:tcBorders>
              <w:top w:val="double" w:sz="4" w:space="0" w:color="4472C4" w:themeColor="accent1"/>
              <w:bottom w:val="double" w:sz="4" w:space="0" w:color="4472C4" w:themeColor="accent1"/>
              <w:right w:val="double" w:sz="4" w:space="0" w:color="4472C4" w:themeColor="accent1"/>
            </w:tcBorders>
            <w:shd w:val="clear" w:color="auto" w:fill="auto"/>
          </w:tcPr>
          <w:p w14:paraId="2B3D2B60" w14:textId="77777777" w:rsidR="000B0BDB" w:rsidRPr="002D5177" w:rsidRDefault="000B0BDB" w:rsidP="00E340F6">
            <w:pPr>
              <w:pStyle w:val="Testopredefi"/>
              <w:jc w:val="both"/>
              <w:rPr>
                <w:rFonts w:ascii="Garamond" w:hAnsi="Garamond" w:cs="Calibri"/>
                <w:sz w:val="20"/>
              </w:rPr>
            </w:pPr>
            <w:r w:rsidRPr="002D5177">
              <w:rPr>
                <w:rFonts w:ascii="Garamond" w:hAnsi="Garamond" w:cs="Calibri"/>
                <w:sz w:val="20"/>
              </w:rPr>
              <w:t>2 anni dalla cessazione della selezione</w:t>
            </w:r>
          </w:p>
        </w:tc>
      </w:tr>
      <w:tr w:rsidR="000B0BDB" w:rsidRPr="002F63B1" w14:paraId="3FA5F0F7" w14:textId="77777777" w:rsidTr="002D5177">
        <w:trPr>
          <w:trHeight w:val="506"/>
        </w:trPr>
        <w:tc>
          <w:tcPr>
            <w:tcW w:w="10632" w:type="dxa"/>
            <w:gridSpan w:val="6"/>
            <w:tcBorders>
              <w:top w:val="double" w:sz="4" w:space="0" w:color="4472C4" w:themeColor="accent1"/>
              <w:left w:val="double" w:sz="4" w:space="0" w:color="4472C4" w:themeColor="accent1"/>
              <w:bottom w:val="double" w:sz="4" w:space="0" w:color="5B9BD5" w:themeColor="accent5"/>
              <w:right w:val="double" w:sz="4" w:space="0" w:color="4472C4" w:themeColor="accent1"/>
            </w:tcBorders>
            <w:shd w:val="clear" w:color="auto" w:fill="auto"/>
          </w:tcPr>
          <w:p w14:paraId="58EE0E42" w14:textId="77777777" w:rsidR="000B0BDB" w:rsidRPr="00B036A5" w:rsidRDefault="000B0BDB" w:rsidP="00E340F6">
            <w:pPr>
              <w:tabs>
                <w:tab w:val="left" w:pos="3672"/>
              </w:tabs>
              <w:spacing w:after="120"/>
              <w:jc w:val="both"/>
              <w:rPr>
                <w:rFonts w:ascii="Garamond" w:hAnsi="Garamond" w:cs="Calibri"/>
              </w:rPr>
            </w:pPr>
            <w:r w:rsidRPr="009C42EF">
              <w:rPr>
                <w:rFonts w:ascii="Garamond" w:hAnsi="Garamond"/>
                <w:color w:val="16233A"/>
                <w:shd w:val="clear" w:color="auto" w:fill="FFFFFF"/>
              </w:rPr>
              <w:t>Decorsi i termini di conservazione sopra indicati, i Dati saranno distrutti o resi anonimi, compatibilmente con le procedure tecniche di cancellazione e backup.</w:t>
            </w:r>
          </w:p>
        </w:tc>
      </w:tr>
    </w:tbl>
    <w:p w14:paraId="5C19F84A" w14:textId="77777777" w:rsidR="000B0BDB" w:rsidRPr="00325FE5" w:rsidRDefault="000B0BDB" w:rsidP="000B0BDB">
      <w:pPr>
        <w:spacing w:after="0" w:line="240" w:lineRule="auto"/>
        <w:rPr>
          <w:sz w:val="14"/>
        </w:rPr>
      </w:pPr>
    </w:p>
    <w:tbl>
      <w:tblPr>
        <w:tblStyle w:val="Grigliatabella"/>
        <w:tblW w:w="10632" w:type="dxa"/>
        <w:tblInd w:w="-601" w:type="dxa"/>
        <w:tblLook w:val="04A0" w:firstRow="1" w:lastRow="0" w:firstColumn="1" w:lastColumn="0" w:noHBand="0" w:noVBand="1"/>
      </w:tblPr>
      <w:tblGrid>
        <w:gridCol w:w="2339"/>
        <w:gridCol w:w="8293"/>
      </w:tblGrid>
      <w:tr w:rsidR="000B0BDB" w:rsidRPr="002F63B1" w14:paraId="5BF695F1" w14:textId="77777777" w:rsidTr="002D5177">
        <w:tc>
          <w:tcPr>
            <w:tcW w:w="2339" w:type="dxa"/>
            <w:vMerge w:val="restart"/>
            <w:tcBorders>
              <w:top w:val="double" w:sz="4" w:space="0" w:color="4472C4" w:themeColor="accent1"/>
              <w:left w:val="double" w:sz="4" w:space="0" w:color="4472C4" w:themeColor="accent1"/>
              <w:right w:val="double" w:sz="4" w:space="0" w:color="4472C4" w:themeColor="accent1"/>
            </w:tcBorders>
            <w:shd w:val="clear" w:color="auto" w:fill="DEEAF6" w:themeFill="accent5" w:themeFillTint="33"/>
          </w:tcPr>
          <w:p w14:paraId="6B571070" w14:textId="77777777" w:rsidR="000B0BDB" w:rsidRPr="002F63B1" w:rsidRDefault="000B0BDB" w:rsidP="00E340F6">
            <w:pPr>
              <w:pStyle w:val="Testopredefi"/>
              <w:jc w:val="center"/>
              <w:rPr>
                <w:rFonts w:ascii="Garamond" w:hAnsi="Garamond" w:cstheme="minorHAnsi"/>
                <w:b/>
                <w:sz w:val="20"/>
              </w:rPr>
            </w:pPr>
            <w:r>
              <w:rPr>
                <w:rFonts w:ascii="Garamond" w:hAnsi="Garamond" w:cstheme="minorHAnsi"/>
                <w:b/>
                <w:noProof/>
                <w:sz w:val="20"/>
              </w:rPr>
              <w:drawing>
                <wp:inline distT="0" distB="0" distL="0" distR="0" wp14:anchorId="70E40D98" wp14:editId="77EA6299">
                  <wp:extent cx="533400" cy="533400"/>
                  <wp:effectExtent l="0" t="0" r="0" b="0"/>
                  <wp:docPr id="4" name="Elemento grafico 4" descr="In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d.svg"/>
                          <pic:cNvPicPr/>
                        </pic:nvPicPr>
                        <pic:blipFill>
                          <a:blip r:embed="rId23"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4"/>
                              </a:ext>
                            </a:extLst>
                          </a:blip>
                          <a:stretch>
                            <a:fillRect/>
                          </a:stretch>
                        </pic:blipFill>
                        <pic:spPr>
                          <a:xfrm>
                            <a:off x="0" y="0"/>
                            <a:ext cx="533400" cy="533400"/>
                          </a:xfrm>
                          <a:prstGeom prst="rect">
                            <a:avLst/>
                          </a:prstGeom>
                        </pic:spPr>
                      </pic:pic>
                    </a:graphicData>
                  </a:graphic>
                </wp:inline>
              </w:drawing>
            </w:r>
          </w:p>
        </w:tc>
        <w:tc>
          <w:tcPr>
            <w:tcW w:w="8293" w:type="dxa"/>
            <w:tcBorders>
              <w:top w:val="double" w:sz="4" w:space="0" w:color="4472C4" w:themeColor="accent1"/>
              <w:left w:val="double" w:sz="4" w:space="0" w:color="4472C4" w:themeColor="accent1"/>
              <w:right w:val="double" w:sz="4" w:space="0" w:color="4472C4" w:themeColor="accent1"/>
            </w:tcBorders>
            <w:shd w:val="clear" w:color="auto" w:fill="DEEAF6" w:themeFill="accent5" w:themeFillTint="33"/>
          </w:tcPr>
          <w:p w14:paraId="061E8590" w14:textId="77777777" w:rsidR="000B0BDB" w:rsidRPr="002F63B1" w:rsidRDefault="000B0BDB" w:rsidP="00E340F6">
            <w:pPr>
              <w:pStyle w:val="Testopredefi"/>
              <w:jc w:val="both"/>
              <w:rPr>
                <w:rFonts w:ascii="Garamond" w:hAnsi="Garamond" w:cstheme="minorHAnsi"/>
                <w:sz w:val="20"/>
              </w:rPr>
            </w:pPr>
            <w:r w:rsidRPr="002F63B1">
              <w:rPr>
                <w:rFonts w:ascii="Garamond" w:hAnsi="Garamond" w:cstheme="minorHAnsi"/>
                <w:b/>
                <w:sz w:val="20"/>
              </w:rPr>
              <w:t>CONFERIMENTO DEI DAT</w:t>
            </w:r>
            <w:r w:rsidRPr="00EF1E30">
              <w:rPr>
                <w:rFonts w:ascii="Garamond" w:hAnsi="Garamond" w:cstheme="minorHAnsi"/>
                <w:b/>
                <w:bCs/>
                <w:sz w:val="20"/>
              </w:rPr>
              <w:t>I</w:t>
            </w:r>
          </w:p>
        </w:tc>
      </w:tr>
      <w:tr w:rsidR="000B0BDB" w:rsidRPr="002F63B1" w14:paraId="32861FD7" w14:textId="77777777" w:rsidTr="002D5177">
        <w:tc>
          <w:tcPr>
            <w:tcW w:w="2339" w:type="dxa"/>
            <w:vMerge/>
            <w:tcBorders>
              <w:left w:val="double" w:sz="4" w:space="0" w:color="4472C4" w:themeColor="accent1"/>
              <w:bottom w:val="double" w:sz="4" w:space="0" w:color="5B9BD5" w:themeColor="accent5"/>
              <w:right w:val="double" w:sz="4" w:space="0" w:color="4472C4" w:themeColor="accent1"/>
            </w:tcBorders>
            <w:shd w:val="clear" w:color="auto" w:fill="DEEAF6" w:themeFill="accent5" w:themeFillTint="33"/>
          </w:tcPr>
          <w:p w14:paraId="1DE313F9" w14:textId="77777777" w:rsidR="000B0BDB" w:rsidRPr="002F63B1" w:rsidRDefault="000B0BDB" w:rsidP="00E340F6">
            <w:pPr>
              <w:pStyle w:val="Testopredefi"/>
              <w:rPr>
                <w:rFonts w:ascii="Garamond" w:hAnsi="Garamond" w:cstheme="minorHAnsi"/>
                <w:b/>
                <w:sz w:val="20"/>
              </w:rPr>
            </w:pPr>
          </w:p>
        </w:tc>
        <w:tc>
          <w:tcPr>
            <w:tcW w:w="8293" w:type="dxa"/>
            <w:tcBorders>
              <w:top w:val="double" w:sz="4" w:space="0" w:color="4472C4" w:themeColor="accent1"/>
              <w:left w:val="double" w:sz="4" w:space="0" w:color="4472C4" w:themeColor="accent1"/>
              <w:bottom w:val="double" w:sz="4" w:space="0" w:color="5B9BD5" w:themeColor="accent5"/>
              <w:right w:val="double" w:sz="4" w:space="0" w:color="4472C4" w:themeColor="accent1"/>
            </w:tcBorders>
            <w:shd w:val="clear" w:color="auto" w:fill="FFFFFF" w:themeFill="background1"/>
          </w:tcPr>
          <w:p w14:paraId="2B81EDA2" w14:textId="75030D54" w:rsidR="000B0BDB" w:rsidRPr="002F63B1" w:rsidRDefault="000B0BDB" w:rsidP="00E340F6">
            <w:pPr>
              <w:pStyle w:val="Testopredefi"/>
              <w:jc w:val="both"/>
              <w:rPr>
                <w:rFonts w:ascii="Garamond" w:hAnsi="Garamond" w:cstheme="minorHAnsi"/>
                <w:sz w:val="20"/>
              </w:rPr>
            </w:pPr>
            <w:bookmarkStart w:id="2" w:name="_Hlk507939599"/>
            <w:r w:rsidRPr="002F63B1">
              <w:rPr>
                <w:rFonts w:ascii="Garamond" w:hAnsi="Garamond" w:cstheme="minorHAnsi"/>
                <w:sz w:val="20"/>
              </w:rPr>
              <w:t xml:space="preserve">Obbligatorio </w:t>
            </w:r>
            <w:r w:rsidRPr="00CB252F">
              <w:rPr>
                <w:rFonts w:ascii="Garamond" w:hAnsi="Garamond" w:cstheme="minorHAnsi"/>
                <w:sz w:val="20"/>
              </w:rPr>
              <w:t xml:space="preserve">per l’attività di ricerca e selezione del personale. </w:t>
            </w:r>
            <w:r>
              <w:rPr>
                <w:rFonts w:ascii="Garamond" w:hAnsi="Garamond" w:cstheme="minorHAnsi"/>
                <w:sz w:val="20"/>
              </w:rPr>
              <w:t xml:space="preserve">Il rifiuto di fornire i </w:t>
            </w:r>
            <w:r w:rsidR="000860A9">
              <w:rPr>
                <w:rFonts w:ascii="Garamond" w:hAnsi="Garamond" w:cstheme="minorHAnsi"/>
                <w:sz w:val="20"/>
              </w:rPr>
              <w:t>Dati</w:t>
            </w:r>
            <w:r w:rsidRPr="002F63B1">
              <w:rPr>
                <w:rFonts w:ascii="Garamond" w:hAnsi="Garamond" w:cstheme="minorHAnsi"/>
                <w:sz w:val="20"/>
              </w:rPr>
              <w:t xml:space="preserve"> non consente </w:t>
            </w:r>
            <w:bookmarkEnd w:id="2"/>
            <w:r>
              <w:rPr>
                <w:rFonts w:ascii="Garamond" w:hAnsi="Garamond" w:cstheme="minorHAnsi"/>
                <w:sz w:val="20"/>
              </w:rPr>
              <w:t>di</w:t>
            </w:r>
            <w:r w:rsidRPr="009A1CD0">
              <w:rPr>
                <w:rFonts w:ascii="Garamond" w:hAnsi="Garamond" w:cstheme="minorHAnsi"/>
                <w:sz w:val="20"/>
              </w:rPr>
              <w:t xml:space="preserve"> svolgere tale attività e non consentirà che la Sua candidatura sia presa in considerazione</w:t>
            </w:r>
          </w:p>
        </w:tc>
      </w:tr>
    </w:tbl>
    <w:p w14:paraId="2D2F4D6B" w14:textId="77777777" w:rsidR="005A55E7" w:rsidRPr="00325FE5" w:rsidRDefault="005A55E7" w:rsidP="000B0BDB">
      <w:pPr>
        <w:pStyle w:val="Testopredefi"/>
        <w:jc w:val="both"/>
        <w:rPr>
          <w:rFonts w:ascii="Garamond" w:hAnsi="Garamond" w:cstheme="minorHAnsi"/>
          <w:b/>
          <w:sz w:val="14"/>
        </w:rPr>
      </w:pPr>
    </w:p>
    <w:tbl>
      <w:tblPr>
        <w:tblStyle w:val="Grigliatabella"/>
        <w:tblW w:w="10632" w:type="dxa"/>
        <w:tblInd w:w="-601" w:type="dxa"/>
        <w:tblLook w:val="04A0" w:firstRow="1" w:lastRow="0" w:firstColumn="1" w:lastColumn="0" w:noHBand="0" w:noVBand="1"/>
      </w:tblPr>
      <w:tblGrid>
        <w:gridCol w:w="2327"/>
        <w:gridCol w:w="8305"/>
      </w:tblGrid>
      <w:tr w:rsidR="000B0BDB" w:rsidRPr="002F63B1" w14:paraId="18FD60FA" w14:textId="77777777" w:rsidTr="002D5177">
        <w:trPr>
          <w:trHeight w:val="40"/>
        </w:trPr>
        <w:tc>
          <w:tcPr>
            <w:tcW w:w="2327" w:type="dxa"/>
            <w:vMerge w:val="restart"/>
            <w:tcBorders>
              <w:top w:val="double" w:sz="4" w:space="0" w:color="4472C4" w:themeColor="accent1"/>
              <w:left w:val="double" w:sz="4" w:space="0" w:color="4472C4" w:themeColor="accent1"/>
              <w:right w:val="double" w:sz="4" w:space="0" w:color="4472C4" w:themeColor="accent1"/>
            </w:tcBorders>
            <w:shd w:val="clear" w:color="auto" w:fill="DEEAF6" w:themeFill="accent5" w:themeFillTint="33"/>
          </w:tcPr>
          <w:p w14:paraId="7CF9D190" w14:textId="77777777" w:rsidR="000B0BDB" w:rsidRPr="002F63B1" w:rsidRDefault="000B0BDB" w:rsidP="00E340F6">
            <w:pPr>
              <w:pStyle w:val="Testopredefi"/>
              <w:jc w:val="center"/>
              <w:rPr>
                <w:rFonts w:ascii="Garamond" w:hAnsi="Garamond" w:cstheme="minorHAnsi"/>
                <w:b/>
                <w:sz w:val="20"/>
              </w:rPr>
            </w:pPr>
            <w:r w:rsidRPr="002F63B1">
              <w:rPr>
                <w:rFonts w:ascii="Garamond" w:hAnsi="Garamond" w:cstheme="minorHAnsi"/>
                <w:b/>
                <w:noProof/>
                <w:sz w:val="20"/>
              </w:rPr>
              <w:drawing>
                <wp:inline distT="0" distB="0" distL="0" distR="0" wp14:anchorId="75D57473" wp14:editId="18E15D23">
                  <wp:extent cx="609600" cy="609600"/>
                  <wp:effectExtent l="0" t="0" r="0" b="0"/>
                  <wp:docPr id="10" name="Elemento grafico 10" descr="Condivid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hare.svg"/>
                          <pic:cNvPicPr/>
                        </pic:nvPicPr>
                        <pic:blipFill>
                          <a:blip r:embed="rId25"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6"/>
                              </a:ext>
                            </a:extLst>
                          </a:blip>
                          <a:stretch>
                            <a:fillRect/>
                          </a:stretch>
                        </pic:blipFill>
                        <pic:spPr>
                          <a:xfrm>
                            <a:off x="0" y="0"/>
                            <a:ext cx="610880" cy="610880"/>
                          </a:xfrm>
                          <a:prstGeom prst="rect">
                            <a:avLst/>
                          </a:prstGeom>
                        </pic:spPr>
                      </pic:pic>
                    </a:graphicData>
                  </a:graphic>
                </wp:inline>
              </w:drawing>
            </w:r>
          </w:p>
        </w:tc>
        <w:tc>
          <w:tcPr>
            <w:tcW w:w="8305" w:type="dxa"/>
            <w:tcBorders>
              <w:top w:val="double" w:sz="4" w:space="0" w:color="4472C4" w:themeColor="accent1"/>
              <w:left w:val="double" w:sz="4" w:space="0" w:color="4472C4" w:themeColor="accent1"/>
              <w:right w:val="double" w:sz="4" w:space="0" w:color="4472C4" w:themeColor="accent1"/>
            </w:tcBorders>
            <w:shd w:val="clear" w:color="auto" w:fill="DEEAF6" w:themeFill="accent5" w:themeFillTint="33"/>
          </w:tcPr>
          <w:p w14:paraId="16E98E1B" w14:textId="77777777" w:rsidR="000B0BDB" w:rsidRPr="002F63B1" w:rsidRDefault="000B0BDB" w:rsidP="00E340F6">
            <w:pPr>
              <w:pStyle w:val="Testopredefi"/>
              <w:jc w:val="both"/>
              <w:rPr>
                <w:rFonts w:ascii="Garamond" w:hAnsi="Garamond" w:cstheme="minorHAnsi"/>
                <w:sz w:val="20"/>
              </w:rPr>
            </w:pPr>
            <w:r w:rsidRPr="002F63B1">
              <w:rPr>
                <w:rFonts w:ascii="Garamond" w:hAnsi="Garamond" w:cstheme="minorHAnsi"/>
                <w:b/>
                <w:sz w:val="20"/>
              </w:rPr>
              <w:t>DESTINATARI DEI DATI</w:t>
            </w:r>
          </w:p>
        </w:tc>
      </w:tr>
      <w:tr w:rsidR="000B0BDB" w:rsidRPr="002F63B1" w14:paraId="29744B11" w14:textId="77777777" w:rsidTr="002D5177">
        <w:tc>
          <w:tcPr>
            <w:tcW w:w="2327" w:type="dxa"/>
            <w:vMerge/>
            <w:tcBorders>
              <w:left w:val="double" w:sz="4" w:space="0" w:color="4472C4" w:themeColor="accent1"/>
              <w:bottom w:val="double" w:sz="4" w:space="0" w:color="5B9BD5" w:themeColor="accent5"/>
              <w:right w:val="double" w:sz="4" w:space="0" w:color="4472C4" w:themeColor="accent1"/>
            </w:tcBorders>
          </w:tcPr>
          <w:p w14:paraId="4B7E0F04" w14:textId="77777777" w:rsidR="000B0BDB" w:rsidRPr="002F63B1" w:rsidRDefault="000B0BDB" w:rsidP="00E340F6">
            <w:pPr>
              <w:pStyle w:val="Testopredefinito"/>
              <w:spacing w:line="240" w:lineRule="auto"/>
              <w:jc w:val="both"/>
              <w:rPr>
                <w:rFonts w:ascii="Garamond" w:hAnsi="Garamond" w:cstheme="minorHAnsi"/>
                <w:sz w:val="20"/>
              </w:rPr>
            </w:pPr>
          </w:p>
        </w:tc>
        <w:tc>
          <w:tcPr>
            <w:tcW w:w="8305" w:type="dxa"/>
            <w:tcBorders>
              <w:left w:val="double" w:sz="4" w:space="0" w:color="4472C4" w:themeColor="accent1"/>
              <w:bottom w:val="double" w:sz="4" w:space="0" w:color="5B9BD5" w:themeColor="accent5"/>
              <w:right w:val="double" w:sz="4" w:space="0" w:color="4472C4" w:themeColor="accent1"/>
            </w:tcBorders>
          </w:tcPr>
          <w:p w14:paraId="241A8BDC" w14:textId="77F50CAF" w:rsidR="008D723F" w:rsidRPr="002F63B1" w:rsidRDefault="000B0BDB" w:rsidP="00E340F6">
            <w:pPr>
              <w:pStyle w:val="Testopredefi"/>
              <w:jc w:val="both"/>
              <w:rPr>
                <w:rFonts w:ascii="Garamond" w:hAnsi="Garamond" w:cstheme="minorHAnsi"/>
                <w:sz w:val="20"/>
              </w:rPr>
            </w:pPr>
            <w:r>
              <w:rPr>
                <w:rFonts w:ascii="Garamond" w:hAnsi="Garamond" w:cstheme="minorHAnsi"/>
                <w:sz w:val="20"/>
              </w:rPr>
              <w:t xml:space="preserve">I </w:t>
            </w:r>
            <w:r w:rsidR="000860A9">
              <w:rPr>
                <w:rFonts w:ascii="Garamond" w:hAnsi="Garamond" w:cstheme="minorHAnsi"/>
                <w:sz w:val="20"/>
              </w:rPr>
              <w:t>Dati</w:t>
            </w:r>
            <w:r w:rsidRPr="00EA4400">
              <w:rPr>
                <w:rFonts w:ascii="Garamond" w:hAnsi="Garamond" w:cstheme="minorHAnsi"/>
                <w:sz w:val="20"/>
              </w:rPr>
              <w:t xml:space="preserve"> potranno essere comunicati a s</w:t>
            </w:r>
            <w:r>
              <w:rPr>
                <w:rFonts w:ascii="Garamond" w:hAnsi="Garamond" w:cstheme="minorHAnsi"/>
                <w:sz w:val="20"/>
              </w:rPr>
              <w:t>oggetti operanti in qualità di t</w:t>
            </w:r>
            <w:r w:rsidRPr="00EA4400">
              <w:rPr>
                <w:rFonts w:ascii="Garamond" w:hAnsi="Garamond" w:cstheme="minorHAnsi"/>
                <w:sz w:val="20"/>
              </w:rPr>
              <w:t>itolari autonomi oppure trattati, per conto della Socie</w:t>
            </w:r>
            <w:r>
              <w:rPr>
                <w:rFonts w:ascii="Garamond" w:hAnsi="Garamond" w:cstheme="minorHAnsi"/>
                <w:sz w:val="20"/>
              </w:rPr>
              <w:t>tà, da soggetti designati come responsabili del t</w:t>
            </w:r>
            <w:r w:rsidRPr="00EA4400">
              <w:rPr>
                <w:rFonts w:ascii="Garamond" w:hAnsi="Garamond" w:cstheme="minorHAnsi"/>
                <w:sz w:val="20"/>
              </w:rPr>
              <w:t xml:space="preserve">rattamento, a cui sono impartite adeguate istruzioni operative. </w:t>
            </w:r>
            <w:r w:rsidRPr="002D5177">
              <w:rPr>
                <w:rFonts w:ascii="Garamond" w:hAnsi="Garamond" w:cstheme="minorHAnsi"/>
                <w:sz w:val="20"/>
              </w:rPr>
              <w:t>Tali s</w:t>
            </w:r>
            <w:r w:rsidR="006F5BD1" w:rsidRPr="002D5177">
              <w:rPr>
                <w:rFonts w:ascii="Garamond" w:hAnsi="Garamond" w:cstheme="minorHAnsi"/>
                <w:sz w:val="20"/>
              </w:rPr>
              <w:t xml:space="preserve">oggetti sono essenzialmente </w:t>
            </w:r>
            <w:r w:rsidRPr="002D5177">
              <w:rPr>
                <w:rFonts w:ascii="Garamond" w:hAnsi="Garamond" w:cstheme="minorHAnsi"/>
                <w:sz w:val="20"/>
              </w:rPr>
              <w:t>società, ivi incluse società appartenenti allo stesso gruppo, di cui il titolare si avvale ai fini della, selezione, recruiting e valutazione dei candidati</w:t>
            </w:r>
            <w:r w:rsidR="00EF1E30" w:rsidRPr="002D5177">
              <w:rPr>
                <w:rFonts w:ascii="Garamond" w:hAnsi="Garamond" w:cstheme="minorHAnsi"/>
                <w:sz w:val="20"/>
              </w:rPr>
              <w:t>.</w:t>
            </w:r>
          </w:p>
        </w:tc>
      </w:tr>
    </w:tbl>
    <w:p w14:paraId="6D70A457" w14:textId="77777777" w:rsidR="000B0BDB" w:rsidRPr="00325FE5" w:rsidRDefault="000B0BDB" w:rsidP="000B0BDB">
      <w:pPr>
        <w:autoSpaceDE w:val="0"/>
        <w:autoSpaceDN w:val="0"/>
        <w:adjustRightInd w:val="0"/>
        <w:spacing w:after="0" w:line="240" w:lineRule="auto"/>
        <w:jc w:val="both"/>
        <w:rPr>
          <w:rFonts w:ascii="Garamond" w:hAnsi="Garamond" w:cstheme="minorHAnsi"/>
          <w:b/>
          <w:sz w:val="14"/>
          <w:szCs w:val="20"/>
        </w:rPr>
      </w:pPr>
    </w:p>
    <w:tbl>
      <w:tblPr>
        <w:tblStyle w:val="Grigliatabella"/>
        <w:tblW w:w="10632" w:type="dxa"/>
        <w:tblInd w:w="-601" w:type="dxa"/>
        <w:tblLook w:val="04A0" w:firstRow="1" w:lastRow="0" w:firstColumn="1" w:lastColumn="0" w:noHBand="0" w:noVBand="1"/>
      </w:tblPr>
      <w:tblGrid>
        <w:gridCol w:w="2277"/>
        <w:gridCol w:w="8355"/>
      </w:tblGrid>
      <w:tr w:rsidR="000B0BDB" w:rsidRPr="002F63B1" w14:paraId="0EEBA2BA" w14:textId="77777777" w:rsidTr="003F2A1B">
        <w:tc>
          <w:tcPr>
            <w:tcW w:w="2277" w:type="dxa"/>
            <w:vMerge w:val="restart"/>
            <w:tcBorders>
              <w:top w:val="double" w:sz="4" w:space="0" w:color="4472C4" w:themeColor="accent1"/>
              <w:left w:val="double" w:sz="4" w:space="0" w:color="4472C4" w:themeColor="accent1"/>
              <w:right w:val="double" w:sz="4" w:space="0" w:color="4472C4" w:themeColor="accent1"/>
            </w:tcBorders>
            <w:shd w:val="clear" w:color="auto" w:fill="DEEAF6" w:themeFill="accent5" w:themeFillTint="33"/>
          </w:tcPr>
          <w:p w14:paraId="155D7D4B" w14:textId="77777777" w:rsidR="000B0BDB" w:rsidRPr="002F63B1" w:rsidRDefault="000B0BDB" w:rsidP="00E340F6">
            <w:pPr>
              <w:autoSpaceDE w:val="0"/>
              <w:autoSpaceDN w:val="0"/>
              <w:adjustRightInd w:val="0"/>
              <w:jc w:val="center"/>
              <w:rPr>
                <w:rFonts w:ascii="Garamond" w:hAnsi="Garamond" w:cstheme="minorHAnsi"/>
                <w:b/>
              </w:rPr>
            </w:pPr>
            <w:r w:rsidRPr="002F63B1">
              <w:rPr>
                <w:rFonts w:ascii="Garamond" w:hAnsi="Garamond" w:cstheme="minorHAnsi"/>
                <w:b/>
                <w:noProof/>
              </w:rPr>
              <w:drawing>
                <wp:inline distT="0" distB="0" distL="0" distR="0" wp14:anchorId="18BEB6D9" wp14:editId="67795FF9">
                  <wp:extent cx="534573" cy="534573"/>
                  <wp:effectExtent l="0" t="0" r="0" b="0"/>
                  <wp:docPr id="11" name="Elemento grafico 11" descr="Grup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oup.svg"/>
                          <pic:cNvPicPr/>
                        </pic:nvPicPr>
                        <pic:blipFill>
                          <a:blip r:embed="rId27"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8"/>
                              </a:ext>
                            </a:extLst>
                          </a:blip>
                          <a:stretch>
                            <a:fillRect/>
                          </a:stretch>
                        </pic:blipFill>
                        <pic:spPr>
                          <a:xfrm>
                            <a:off x="0" y="0"/>
                            <a:ext cx="540448" cy="540448"/>
                          </a:xfrm>
                          <a:prstGeom prst="rect">
                            <a:avLst/>
                          </a:prstGeom>
                        </pic:spPr>
                      </pic:pic>
                    </a:graphicData>
                  </a:graphic>
                </wp:inline>
              </w:drawing>
            </w:r>
          </w:p>
        </w:tc>
        <w:tc>
          <w:tcPr>
            <w:tcW w:w="8355" w:type="dxa"/>
            <w:tcBorders>
              <w:top w:val="double" w:sz="4" w:space="0" w:color="4472C4" w:themeColor="accent1"/>
              <w:left w:val="double" w:sz="4" w:space="0" w:color="4472C4" w:themeColor="accent1"/>
              <w:right w:val="double" w:sz="4" w:space="0" w:color="4472C4" w:themeColor="accent1"/>
            </w:tcBorders>
            <w:shd w:val="clear" w:color="auto" w:fill="DEEAF6" w:themeFill="accent5" w:themeFillTint="33"/>
          </w:tcPr>
          <w:p w14:paraId="3E9C5813" w14:textId="77777777" w:rsidR="000B0BDB" w:rsidRPr="002F63B1" w:rsidRDefault="000B0BDB" w:rsidP="00E340F6">
            <w:pPr>
              <w:autoSpaceDE w:val="0"/>
              <w:autoSpaceDN w:val="0"/>
              <w:adjustRightInd w:val="0"/>
              <w:jc w:val="both"/>
              <w:rPr>
                <w:rFonts w:ascii="Garamond" w:hAnsi="Garamond" w:cstheme="minorHAnsi"/>
                <w:b/>
              </w:rPr>
            </w:pPr>
            <w:r w:rsidRPr="002F63B1">
              <w:rPr>
                <w:rFonts w:ascii="Garamond" w:hAnsi="Garamond" w:cstheme="minorHAnsi"/>
                <w:b/>
              </w:rPr>
              <w:t>SOGGETTI AUTORIZZATI AL TRATTAMENTO</w:t>
            </w:r>
          </w:p>
        </w:tc>
      </w:tr>
      <w:tr w:rsidR="000B0BDB" w:rsidRPr="002F63B1" w14:paraId="7FE07B9D" w14:textId="77777777" w:rsidTr="003F2A1B">
        <w:tc>
          <w:tcPr>
            <w:tcW w:w="2277" w:type="dxa"/>
            <w:vMerge/>
            <w:tcBorders>
              <w:left w:val="double" w:sz="4" w:space="0" w:color="4472C4" w:themeColor="accent1"/>
              <w:bottom w:val="double" w:sz="4" w:space="0" w:color="4472C4" w:themeColor="accent1"/>
              <w:right w:val="double" w:sz="4" w:space="0" w:color="4472C4" w:themeColor="accent1"/>
            </w:tcBorders>
          </w:tcPr>
          <w:p w14:paraId="00CE7A8A" w14:textId="77777777" w:rsidR="000B0BDB" w:rsidRPr="002F63B1" w:rsidRDefault="000B0BDB" w:rsidP="00E340F6">
            <w:pPr>
              <w:autoSpaceDE w:val="0"/>
              <w:autoSpaceDN w:val="0"/>
              <w:adjustRightInd w:val="0"/>
              <w:jc w:val="both"/>
              <w:rPr>
                <w:rFonts w:ascii="Garamond" w:hAnsi="Garamond" w:cstheme="minorHAnsi"/>
              </w:rPr>
            </w:pPr>
          </w:p>
        </w:tc>
        <w:tc>
          <w:tcPr>
            <w:tcW w:w="8355" w:type="dxa"/>
            <w:tcBorders>
              <w:left w:val="double" w:sz="4" w:space="0" w:color="4472C4" w:themeColor="accent1"/>
              <w:bottom w:val="double" w:sz="4" w:space="0" w:color="4472C4" w:themeColor="accent1"/>
              <w:right w:val="double" w:sz="4" w:space="0" w:color="4472C4" w:themeColor="accent1"/>
            </w:tcBorders>
          </w:tcPr>
          <w:p w14:paraId="0C3F9FC2" w14:textId="51162D64" w:rsidR="000B0BDB" w:rsidRPr="002F63B1" w:rsidRDefault="000B0BDB" w:rsidP="00325FE5">
            <w:pPr>
              <w:autoSpaceDE w:val="0"/>
              <w:autoSpaceDN w:val="0"/>
              <w:adjustRightInd w:val="0"/>
              <w:jc w:val="both"/>
              <w:rPr>
                <w:rFonts w:ascii="Garamond" w:hAnsi="Garamond" w:cstheme="minorHAnsi"/>
              </w:rPr>
            </w:pPr>
            <w:r w:rsidRPr="002F63B1">
              <w:rPr>
                <w:rFonts w:ascii="Garamond" w:hAnsi="Garamond" w:cstheme="minorHAnsi"/>
              </w:rPr>
              <w:t xml:space="preserve">I </w:t>
            </w:r>
            <w:r w:rsidR="000860A9">
              <w:rPr>
                <w:rFonts w:ascii="Garamond" w:hAnsi="Garamond" w:cstheme="minorHAnsi"/>
              </w:rPr>
              <w:t>Dati</w:t>
            </w:r>
            <w:r w:rsidRPr="002F63B1">
              <w:rPr>
                <w:rFonts w:ascii="Garamond" w:hAnsi="Garamond" w:cstheme="minorHAnsi"/>
              </w:rPr>
              <w:t xml:space="preserve"> potranno essere trattati dai dipendenti delle funzioni aziendali deputate al perseguimento delle finalità sopra indicate, che sono stati espressamente autorizzati al trattamento e che hanno ricevuto </w:t>
            </w:r>
            <w:proofErr w:type="spellStart"/>
            <w:r w:rsidRPr="002F63B1">
              <w:rPr>
                <w:rFonts w:ascii="Garamond" w:hAnsi="Garamond" w:cstheme="minorHAnsi"/>
              </w:rPr>
              <w:t>deguate</w:t>
            </w:r>
            <w:proofErr w:type="spellEnd"/>
            <w:r w:rsidRPr="002F63B1">
              <w:rPr>
                <w:rFonts w:ascii="Garamond" w:hAnsi="Garamond" w:cstheme="minorHAnsi"/>
              </w:rPr>
              <w:t xml:space="preserve"> istruzioni operative.</w:t>
            </w:r>
          </w:p>
        </w:tc>
      </w:tr>
    </w:tbl>
    <w:p w14:paraId="3BCEEFBF" w14:textId="77777777" w:rsidR="000B0BDB" w:rsidRDefault="000B0BDB" w:rsidP="000B0BDB">
      <w:pPr>
        <w:spacing w:after="0" w:line="240" w:lineRule="auto"/>
      </w:pPr>
    </w:p>
    <w:tbl>
      <w:tblPr>
        <w:tblStyle w:val="Grigliatabella"/>
        <w:tblW w:w="10632" w:type="dxa"/>
        <w:tblInd w:w="-601" w:type="dxa"/>
        <w:tblLook w:val="04A0" w:firstRow="1" w:lastRow="0" w:firstColumn="1" w:lastColumn="0" w:noHBand="0" w:noVBand="1"/>
      </w:tblPr>
      <w:tblGrid>
        <w:gridCol w:w="2340"/>
        <w:gridCol w:w="8292"/>
      </w:tblGrid>
      <w:tr w:rsidR="000B0BDB" w:rsidRPr="002F63B1" w14:paraId="179E1339" w14:textId="77777777" w:rsidTr="003F2A1B">
        <w:tc>
          <w:tcPr>
            <w:tcW w:w="2340" w:type="dxa"/>
            <w:vMerge w:val="restart"/>
            <w:tcBorders>
              <w:top w:val="double" w:sz="4" w:space="0" w:color="4472C4" w:themeColor="accent1"/>
              <w:left w:val="double" w:sz="4" w:space="0" w:color="4472C4" w:themeColor="accent1"/>
              <w:right w:val="double" w:sz="4" w:space="0" w:color="4472C4" w:themeColor="accent1"/>
            </w:tcBorders>
            <w:shd w:val="clear" w:color="auto" w:fill="DEEAF6" w:themeFill="accent5" w:themeFillTint="33"/>
          </w:tcPr>
          <w:p w14:paraId="0CD03F57" w14:textId="77777777" w:rsidR="000B0BDB" w:rsidRPr="002F63B1" w:rsidRDefault="000B0BDB" w:rsidP="00E340F6">
            <w:pPr>
              <w:autoSpaceDE w:val="0"/>
              <w:autoSpaceDN w:val="0"/>
              <w:adjustRightInd w:val="0"/>
              <w:jc w:val="center"/>
              <w:rPr>
                <w:rFonts w:ascii="Garamond" w:hAnsi="Garamond" w:cstheme="minorHAnsi"/>
                <w:b/>
              </w:rPr>
            </w:pPr>
            <w:r w:rsidRPr="002F63B1">
              <w:rPr>
                <w:rFonts w:ascii="Garamond" w:hAnsi="Garamond" w:cstheme="minorHAnsi"/>
                <w:b/>
                <w:noProof/>
              </w:rPr>
              <w:lastRenderedPageBreak/>
              <w:drawing>
                <wp:inline distT="0" distB="0" distL="0" distR="0" wp14:anchorId="278B0D4D" wp14:editId="1C8A14CC">
                  <wp:extent cx="731520" cy="731520"/>
                  <wp:effectExtent l="0" t="0" r="0" b="0"/>
                  <wp:docPr id="13" name="Elemento grafico 13" descr="Bilancia della giustiz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alesofJustice.svg"/>
                          <pic:cNvPicPr/>
                        </pic:nvPicPr>
                        <pic:blipFill>
                          <a:blip r:embed="rId29"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32"/>
                              </a:ext>
                            </a:extLst>
                          </a:blip>
                          <a:stretch>
                            <a:fillRect/>
                          </a:stretch>
                        </pic:blipFill>
                        <pic:spPr>
                          <a:xfrm>
                            <a:off x="0" y="0"/>
                            <a:ext cx="734827" cy="734827"/>
                          </a:xfrm>
                          <a:prstGeom prst="rect">
                            <a:avLst/>
                          </a:prstGeom>
                        </pic:spPr>
                      </pic:pic>
                    </a:graphicData>
                  </a:graphic>
                </wp:inline>
              </w:drawing>
            </w:r>
          </w:p>
        </w:tc>
        <w:tc>
          <w:tcPr>
            <w:tcW w:w="8292" w:type="dxa"/>
            <w:tcBorders>
              <w:top w:val="double" w:sz="4" w:space="0" w:color="4472C4" w:themeColor="accent1"/>
              <w:left w:val="double" w:sz="4" w:space="0" w:color="4472C4" w:themeColor="accent1"/>
              <w:right w:val="double" w:sz="4" w:space="0" w:color="4472C4" w:themeColor="accent1"/>
            </w:tcBorders>
            <w:shd w:val="clear" w:color="auto" w:fill="DEEAF6" w:themeFill="accent5" w:themeFillTint="33"/>
          </w:tcPr>
          <w:p w14:paraId="2C1AB4FD" w14:textId="77777777" w:rsidR="000B0BDB" w:rsidRPr="002F63B1" w:rsidRDefault="000B0BDB" w:rsidP="00E340F6">
            <w:pPr>
              <w:autoSpaceDE w:val="0"/>
              <w:autoSpaceDN w:val="0"/>
              <w:adjustRightInd w:val="0"/>
              <w:jc w:val="both"/>
              <w:rPr>
                <w:rFonts w:ascii="Garamond" w:hAnsi="Garamond" w:cstheme="minorHAnsi"/>
                <w:b/>
              </w:rPr>
            </w:pPr>
            <w:r w:rsidRPr="002F63B1">
              <w:rPr>
                <w:rFonts w:ascii="Garamond" w:hAnsi="Garamond" w:cstheme="minorHAnsi"/>
                <w:b/>
              </w:rPr>
              <w:t xml:space="preserve">DIRITTI DELL'INTERESSATO - </w:t>
            </w:r>
            <w:r w:rsidRPr="002F63B1">
              <w:rPr>
                <w:rFonts w:ascii="Garamond" w:hAnsi="Garamond" w:cs="Calibri"/>
                <w:b/>
              </w:rPr>
              <w:t>RECLAMO ALL’AUTORITÀ DI CONTROLLO</w:t>
            </w:r>
          </w:p>
        </w:tc>
      </w:tr>
      <w:tr w:rsidR="000B0BDB" w:rsidRPr="002F63B1" w14:paraId="16E42ACC" w14:textId="77777777" w:rsidTr="003F2A1B">
        <w:tc>
          <w:tcPr>
            <w:tcW w:w="2340" w:type="dxa"/>
            <w:vMerge/>
            <w:tcBorders>
              <w:left w:val="double" w:sz="4" w:space="0" w:color="4472C4" w:themeColor="accent1"/>
              <w:right w:val="double" w:sz="4" w:space="0" w:color="4472C4" w:themeColor="accent1"/>
            </w:tcBorders>
          </w:tcPr>
          <w:p w14:paraId="265425DC" w14:textId="77777777" w:rsidR="000B0BDB" w:rsidRPr="002F63B1" w:rsidRDefault="000B0BDB" w:rsidP="00E340F6">
            <w:pPr>
              <w:autoSpaceDE w:val="0"/>
              <w:autoSpaceDN w:val="0"/>
              <w:adjustRightInd w:val="0"/>
              <w:jc w:val="both"/>
              <w:rPr>
                <w:rFonts w:ascii="Garamond" w:hAnsi="Garamond" w:cstheme="minorHAnsi"/>
              </w:rPr>
            </w:pPr>
          </w:p>
        </w:tc>
        <w:tc>
          <w:tcPr>
            <w:tcW w:w="8292" w:type="dxa"/>
            <w:tcBorders>
              <w:left w:val="double" w:sz="4" w:space="0" w:color="4472C4" w:themeColor="accent1"/>
              <w:bottom w:val="double" w:sz="4" w:space="0" w:color="5B9BD5" w:themeColor="accent5"/>
              <w:right w:val="double" w:sz="4" w:space="0" w:color="4472C4" w:themeColor="accent1"/>
            </w:tcBorders>
          </w:tcPr>
          <w:p w14:paraId="053D2C96" w14:textId="193A3CC5" w:rsidR="000B0BDB" w:rsidRPr="002F63B1" w:rsidRDefault="3E095CB2" w:rsidP="006F5BD1">
            <w:pPr>
              <w:spacing w:after="120"/>
              <w:jc w:val="both"/>
              <w:rPr>
                <w:rFonts w:ascii="Garamond" w:hAnsi="Garamond" w:cstheme="minorBidi"/>
              </w:rPr>
            </w:pPr>
            <w:r w:rsidRPr="003F2A1B">
              <w:rPr>
                <w:rFonts w:ascii="Garamond" w:hAnsi="Garamond" w:cstheme="minorBidi"/>
              </w:rPr>
              <w:t xml:space="preserve">Contattando </w:t>
            </w:r>
            <w:r w:rsidR="006F5BD1" w:rsidRPr="003F2A1B">
              <w:rPr>
                <w:rFonts w:ascii="Garamond" w:hAnsi="Garamond" w:cstheme="minorBidi"/>
              </w:rPr>
              <w:t xml:space="preserve">il Comitato Data </w:t>
            </w:r>
            <w:proofErr w:type="spellStart"/>
            <w:r w:rsidR="006F5BD1" w:rsidRPr="003F2A1B">
              <w:rPr>
                <w:rFonts w:ascii="Garamond" w:hAnsi="Garamond" w:cstheme="minorBidi"/>
              </w:rPr>
              <w:t>Protection</w:t>
            </w:r>
            <w:proofErr w:type="spellEnd"/>
            <w:r w:rsidR="006F5BD1" w:rsidRPr="003F2A1B">
              <w:rPr>
                <w:rFonts w:ascii="Garamond" w:hAnsi="Garamond" w:cstheme="minorBidi"/>
              </w:rPr>
              <w:t xml:space="preserve"> </w:t>
            </w:r>
            <w:r w:rsidRPr="003F2A1B">
              <w:rPr>
                <w:rFonts w:ascii="Garamond" w:hAnsi="Garamond" w:cstheme="minorBidi"/>
              </w:rPr>
              <w:t xml:space="preserve">via e-mail all’indirizzo </w:t>
            </w:r>
            <w:r w:rsidR="006F5BD1" w:rsidRPr="003F2A1B">
              <w:rPr>
                <w:rFonts w:ascii="Garamond" w:hAnsi="Garamond" w:cstheme="minorBidi"/>
              </w:rPr>
              <w:t>privacy@idbholding.com</w:t>
            </w:r>
            <w:r w:rsidRPr="003F2A1B">
              <w:rPr>
                <w:rFonts w:ascii="Garamond" w:hAnsi="Garamond" w:cstheme="minorBidi"/>
              </w:rPr>
              <w:t>, gli interessati</w:t>
            </w:r>
            <w:r w:rsidRPr="003F2A1B">
              <w:rPr>
                <w:rFonts w:ascii="Garamond" w:hAnsi="Garamond" w:cstheme="minorBidi"/>
                <w:b/>
                <w:bCs/>
              </w:rPr>
              <w:t xml:space="preserve"> </w:t>
            </w:r>
            <w:r w:rsidRPr="003F2A1B">
              <w:rPr>
                <w:rFonts w:ascii="Garamond" w:hAnsi="Garamond" w:cstheme="minorBidi"/>
              </w:rPr>
              <w:t>possono chiedere</w:t>
            </w:r>
            <w:r w:rsidRPr="3E095CB2">
              <w:rPr>
                <w:rFonts w:ascii="Garamond" w:hAnsi="Garamond" w:cstheme="minorBidi"/>
              </w:rPr>
              <w:t xml:space="preserve"> al titolare l’accesso ai Dati che li riguardano, la loro rettifica, l’integrazione o la loro cancellazione, nonché, la limitazione del trattamento nei casi previsti dall’art. 18 GDPR nonché l’opposizione al trattamento, per motivi connessi alla propria situazione particolare, nelle ipotesi di legittimo interesse del titolare.</w:t>
            </w:r>
          </w:p>
        </w:tc>
      </w:tr>
      <w:tr w:rsidR="000B0BDB" w:rsidRPr="002F63B1" w14:paraId="651B3FAC" w14:textId="77777777" w:rsidTr="003F2A1B">
        <w:tc>
          <w:tcPr>
            <w:tcW w:w="2340" w:type="dxa"/>
            <w:vMerge/>
            <w:tcBorders>
              <w:top w:val="double" w:sz="4" w:space="0" w:color="5B9BD5" w:themeColor="accent5"/>
              <w:left w:val="double" w:sz="4" w:space="0" w:color="4472C4" w:themeColor="accent1"/>
              <w:right w:val="double" w:sz="4" w:space="0" w:color="4472C4" w:themeColor="accent1"/>
            </w:tcBorders>
          </w:tcPr>
          <w:p w14:paraId="4A4A7F58" w14:textId="77777777" w:rsidR="000B0BDB" w:rsidRPr="002F63B1" w:rsidRDefault="000B0BDB" w:rsidP="00E340F6">
            <w:pPr>
              <w:autoSpaceDE w:val="0"/>
              <w:autoSpaceDN w:val="0"/>
              <w:adjustRightInd w:val="0"/>
              <w:jc w:val="both"/>
              <w:rPr>
                <w:rFonts w:ascii="Garamond" w:hAnsi="Garamond" w:cstheme="minorHAnsi"/>
              </w:rPr>
            </w:pPr>
          </w:p>
        </w:tc>
        <w:tc>
          <w:tcPr>
            <w:tcW w:w="8292" w:type="dxa"/>
            <w:tcBorders>
              <w:top w:val="double" w:sz="4" w:space="0" w:color="5B9BD5" w:themeColor="accent5"/>
              <w:left w:val="double" w:sz="4" w:space="0" w:color="4472C4" w:themeColor="accent1"/>
              <w:right w:val="double" w:sz="4" w:space="0" w:color="4472C4" w:themeColor="accent1"/>
            </w:tcBorders>
          </w:tcPr>
          <w:p w14:paraId="27042564" w14:textId="06ACE64C" w:rsidR="000B0BDB" w:rsidRPr="002F63B1" w:rsidRDefault="000B0BDB" w:rsidP="00E340F6">
            <w:pPr>
              <w:spacing w:after="120"/>
              <w:jc w:val="both"/>
              <w:rPr>
                <w:rFonts w:ascii="Garamond" w:hAnsi="Garamond" w:cstheme="minorHAnsi"/>
              </w:rPr>
            </w:pPr>
            <w:r w:rsidRPr="002F63B1">
              <w:rPr>
                <w:rFonts w:ascii="Garamond" w:hAnsi="Garamond" w:cstheme="minorHAnsi"/>
              </w:rPr>
              <w:t xml:space="preserve">Gli interessati, inoltre, nel caso in cui il </w:t>
            </w:r>
            <w:r w:rsidRPr="002F63B1">
              <w:rPr>
                <w:rFonts w:ascii="Garamond" w:hAnsi="Garamond"/>
              </w:rPr>
              <w:t xml:space="preserve">trattamento sia basato sul consenso o sul contratto e sia effettuato con strumenti automatizzati </w:t>
            </w:r>
            <w:r w:rsidRPr="002F63B1">
              <w:rPr>
                <w:rFonts w:ascii="Garamond" w:hAnsi="Garamond" w:cstheme="minorHAnsi"/>
              </w:rPr>
              <w:t xml:space="preserve">hanno il diritto di ricevere in un formato strutturato, di uso comune e leggibile da dispositivo automatico i </w:t>
            </w:r>
            <w:r w:rsidR="000860A9">
              <w:rPr>
                <w:rFonts w:ascii="Garamond" w:hAnsi="Garamond" w:cstheme="minorHAnsi"/>
              </w:rPr>
              <w:t>Dati</w:t>
            </w:r>
            <w:r w:rsidRPr="002F63B1">
              <w:rPr>
                <w:rFonts w:ascii="Garamond" w:hAnsi="Garamond" w:cstheme="minorHAnsi"/>
              </w:rPr>
              <w:t>, nonché, se tecnicamente fattibile, di trasmetterli ad altro titolare senza impedimenti.</w:t>
            </w:r>
          </w:p>
        </w:tc>
      </w:tr>
      <w:tr w:rsidR="000B0BDB" w:rsidRPr="002F63B1" w14:paraId="01F0E32B" w14:textId="77777777" w:rsidTr="003F2A1B">
        <w:tc>
          <w:tcPr>
            <w:tcW w:w="2340" w:type="dxa"/>
            <w:vMerge/>
            <w:tcBorders>
              <w:left w:val="double" w:sz="4" w:space="0" w:color="4472C4" w:themeColor="accent1"/>
              <w:right w:val="double" w:sz="4" w:space="0" w:color="4472C4" w:themeColor="accent1"/>
            </w:tcBorders>
          </w:tcPr>
          <w:p w14:paraId="61669B39" w14:textId="77777777" w:rsidR="000B0BDB" w:rsidRPr="002F63B1" w:rsidRDefault="000B0BDB" w:rsidP="00E340F6">
            <w:pPr>
              <w:autoSpaceDE w:val="0"/>
              <w:autoSpaceDN w:val="0"/>
              <w:adjustRightInd w:val="0"/>
              <w:jc w:val="both"/>
              <w:rPr>
                <w:rFonts w:ascii="Garamond" w:hAnsi="Garamond" w:cstheme="minorHAnsi"/>
              </w:rPr>
            </w:pPr>
          </w:p>
        </w:tc>
        <w:tc>
          <w:tcPr>
            <w:tcW w:w="8292" w:type="dxa"/>
            <w:tcBorders>
              <w:left w:val="double" w:sz="4" w:space="0" w:color="4472C4" w:themeColor="accent1"/>
              <w:right w:val="double" w:sz="4" w:space="0" w:color="4472C4" w:themeColor="accent1"/>
            </w:tcBorders>
          </w:tcPr>
          <w:p w14:paraId="385DCF92" w14:textId="4D75AF5C" w:rsidR="000B0BDB" w:rsidRPr="002F63B1" w:rsidRDefault="000B0BDB" w:rsidP="00E340F6">
            <w:pPr>
              <w:spacing w:after="120"/>
              <w:jc w:val="both"/>
              <w:rPr>
                <w:rFonts w:ascii="Garamond" w:hAnsi="Garamond" w:cstheme="minorHAnsi"/>
              </w:rPr>
            </w:pPr>
            <w:r>
              <w:rPr>
                <w:rFonts w:ascii="Garamond" w:hAnsi="Garamond" w:cstheme="minorHAnsi"/>
              </w:rPr>
              <w:t xml:space="preserve">Gli interessati hanno il </w:t>
            </w:r>
            <w:r w:rsidR="00C52949">
              <w:rPr>
                <w:rFonts w:ascii="Garamond" w:hAnsi="Garamond" w:cstheme="minorHAnsi"/>
              </w:rPr>
              <w:t xml:space="preserve">diritto di </w:t>
            </w:r>
            <w:r>
              <w:rPr>
                <w:rFonts w:ascii="Garamond" w:hAnsi="Garamond" w:cstheme="minorHAnsi"/>
              </w:rPr>
              <w:t>revocare il consenso prestato in qualsiasi momento, nonché di opporsi al trattamento effettuato per perseguire il legittimo interesse del titolare.</w:t>
            </w:r>
          </w:p>
        </w:tc>
      </w:tr>
      <w:tr w:rsidR="000B0BDB" w:rsidRPr="002F63B1" w14:paraId="5E8BF300" w14:textId="77777777" w:rsidTr="003F2A1B">
        <w:tc>
          <w:tcPr>
            <w:tcW w:w="2340" w:type="dxa"/>
            <w:vMerge/>
            <w:tcBorders>
              <w:left w:val="double" w:sz="4" w:space="0" w:color="4472C4" w:themeColor="accent1"/>
              <w:right w:val="double" w:sz="4" w:space="0" w:color="4472C4" w:themeColor="accent1"/>
            </w:tcBorders>
          </w:tcPr>
          <w:p w14:paraId="114794E8" w14:textId="77777777" w:rsidR="000B0BDB" w:rsidRPr="002F63B1" w:rsidRDefault="000B0BDB" w:rsidP="00E340F6">
            <w:pPr>
              <w:autoSpaceDE w:val="0"/>
              <w:autoSpaceDN w:val="0"/>
              <w:adjustRightInd w:val="0"/>
              <w:jc w:val="both"/>
              <w:rPr>
                <w:rFonts w:ascii="Garamond" w:hAnsi="Garamond" w:cstheme="minorHAnsi"/>
              </w:rPr>
            </w:pPr>
          </w:p>
        </w:tc>
        <w:tc>
          <w:tcPr>
            <w:tcW w:w="8292" w:type="dxa"/>
            <w:tcBorders>
              <w:left w:val="double" w:sz="4" w:space="0" w:color="4472C4" w:themeColor="accent1"/>
              <w:bottom w:val="double" w:sz="4" w:space="0" w:color="5B9BD5" w:themeColor="accent5"/>
              <w:right w:val="double" w:sz="4" w:space="0" w:color="4472C4" w:themeColor="accent1"/>
            </w:tcBorders>
          </w:tcPr>
          <w:p w14:paraId="0228492D" w14:textId="77777777" w:rsidR="000B0BDB" w:rsidRPr="002F63B1" w:rsidRDefault="000B0BDB" w:rsidP="00E340F6">
            <w:pPr>
              <w:spacing w:after="120"/>
              <w:jc w:val="both"/>
              <w:rPr>
                <w:rFonts w:ascii="Garamond" w:hAnsi="Garamond" w:cstheme="minorHAnsi"/>
              </w:rPr>
            </w:pPr>
            <w:r w:rsidRPr="002F63B1">
              <w:rPr>
                <w:rFonts w:ascii="Garamond" w:hAnsi="Garamond" w:cstheme="minorHAnsi"/>
              </w:rPr>
              <w:t>Gli interessati hanno il diritto di proporre reclamo all'Autorità di controllo competente.</w:t>
            </w:r>
          </w:p>
        </w:tc>
      </w:tr>
    </w:tbl>
    <w:p w14:paraId="39F634EC" w14:textId="77777777" w:rsidR="000B0BDB" w:rsidRDefault="000B0BDB" w:rsidP="000B0BDB">
      <w:pPr>
        <w:spacing w:after="0" w:line="240" w:lineRule="auto"/>
      </w:pPr>
    </w:p>
    <w:p w14:paraId="49CAA900" w14:textId="77777777" w:rsidR="000B0BDB" w:rsidRDefault="000B0BDB" w:rsidP="000B0BDB">
      <w:pPr>
        <w:spacing w:after="0" w:line="240" w:lineRule="auto"/>
      </w:pPr>
    </w:p>
    <w:p w14:paraId="2A776E19" w14:textId="42E48C87" w:rsidR="00073290" w:rsidRPr="002F63B1" w:rsidRDefault="00073290" w:rsidP="00073290">
      <w:pPr>
        <w:autoSpaceDE w:val="0"/>
        <w:autoSpaceDN w:val="0"/>
        <w:adjustRightInd w:val="0"/>
        <w:rPr>
          <w:rFonts w:ascii="Garamond" w:hAnsi="Garamond" w:cstheme="minorHAnsi"/>
          <w:b/>
        </w:rPr>
      </w:pPr>
      <w:r>
        <w:rPr>
          <w:rFonts w:ascii="Garamond" w:hAnsi="Garamond" w:cstheme="minorHAnsi"/>
          <w:b/>
        </w:rPr>
        <w:t>PRESA VISIONE DEL</w:t>
      </w:r>
      <w:r w:rsidR="0014674D">
        <w:rPr>
          <w:rFonts w:ascii="Garamond" w:hAnsi="Garamond" w:cstheme="minorHAnsi"/>
          <w:b/>
        </w:rPr>
        <w:t>L</w:t>
      </w:r>
      <w:r>
        <w:rPr>
          <w:rFonts w:ascii="Garamond" w:hAnsi="Garamond" w:cstheme="minorHAnsi"/>
          <w:b/>
        </w:rPr>
        <w:t>’INFORMATIVA</w:t>
      </w:r>
    </w:p>
    <w:p w14:paraId="4354C48A" w14:textId="77777777" w:rsidR="00073290" w:rsidRDefault="00073290" w:rsidP="00073290">
      <w:pPr>
        <w:spacing w:after="120"/>
        <w:jc w:val="both"/>
        <w:rPr>
          <w:rFonts w:ascii="Garamond" w:hAnsi="Garamond" w:cstheme="minorHAnsi"/>
        </w:rPr>
      </w:pPr>
      <w:r w:rsidRPr="00AE21C2">
        <w:rPr>
          <w:rFonts w:ascii="Garamond" w:hAnsi="Garamond" w:cs="Calibri"/>
        </w:rPr>
        <w:t xml:space="preserve">□ </w:t>
      </w:r>
      <w:r>
        <w:rPr>
          <w:rFonts w:ascii="Garamond" w:hAnsi="Garamond" w:cs="Calibri"/>
        </w:rPr>
        <w:t>D</w:t>
      </w:r>
      <w:r w:rsidRPr="007E63FB">
        <w:rPr>
          <w:rFonts w:ascii="Garamond" w:hAnsi="Garamond" w:cstheme="minorHAnsi"/>
        </w:rPr>
        <w:t>ichiaro di aver ricevuto e preso visione dell</w:t>
      </w:r>
      <w:r>
        <w:rPr>
          <w:rFonts w:ascii="Garamond" w:hAnsi="Garamond" w:cstheme="minorHAnsi"/>
        </w:rPr>
        <w:t xml:space="preserve">’Informativa sulla Privacy </w:t>
      </w:r>
    </w:p>
    <w:p w14:paraId="507559E8" w14:textId="77777777" w:rsidR="003F2A1B" w:rsidRDefault="003F2A1B">
      <w:pPr>
        <w:rPr>
          <w:rFonts w:ascii="Garamond" w:hAnsi="Garamond" w:cstheme="minorHAnsi"/>
          <w:b/>
        </w:rPr>
      </w:pPr>
    </w:p>
    <w:p w14:paraId="41070747" w14:textId="77777777" w:rsidR="003F2A1B" w:rsidRDefault="003F2A1B">
      <w:pPr>
        <w:rPr>
          <w:rFonts w:ascii="Garamond" w:hAnsi="Garamond" w:cstheme="minorHAnsi"/>
          <w:b/>
        </w:rPr>
      </w:pPr>
    </w:p>
    <w:p w14:paraId="57FFFD35" w14:textId="423C56C6" w:rsidR="00073290" w:rsidRDefault="00073290">
      <w:pPr>
        <w:rPr>
          <w:rFonts w:ascii="Garamond" w:hAnsi="Garamond" w:cstheme="minorHAnsi"/>
          <w:b/>
        </w:rPr>
      </w:pPr>
      <w:r>
        <w:rPr>
          <w:rFonts w:ascii="Garamond" w:hAnsi="Garamond" w:cstheme="minorHAnsi"/>
          <w:b/>
        </w:rPr>
        <w:t>DICHIARAZIONE DI CONSENSO</w:t>
      </w:r>
    </w:p>
    <w:p w14:paraId="0209D94B" w14:textId="720EF02D" w:rsidR="00073290" w:rsidRPr="00AE21C2" w:rsidRDefault="00073290" w:rsidP="00073290">
      <w:pPr>
        <w:pStyle w:val="Paragrafoelenco"/>
        <w:spacing w:after="120"/>
        <w:ind w:left="0"/>
        <w:contextualSpacing w:val="0"/>
        <w:jc w:val="both"/>
        <w:rPr>
          <w:rFonts w:ascii="Garamond" w:eastAsia="Times New Roman" w:hAnsi="Garamond" w:cstheme="minorHAnsi"/>
        </w:rPr>
      </w:pPr>
      <w:r w:rsidRPr="00AE21C2">
        <w:rPr>
          <w:rFonts w:ascii="Garamond" w:hAnsi="Garamond"/>
        </w:rPr>
        <w:t>A</w:t>
      </w:r>
      <w:r w:rsidRPr="00AE21C2">
        <w:rPr>
          <w:rFonts w:ascii="Garamond" w:eastAsia="Times New Roman" w:hAnsi="Garamond" w:cstheme="minorHAnsi"/>
        </w:rPr>
        <w:t xml:space="preserve">utorizzo la </w:t>
      </w:r>
      <w:r>
        <w:rPr>
          <w:rFonts w:ascii="Garamond" w:hAnsi="Garamond"/>
        </w:rPr>
        <w:t xml:space="preserve">conservazione dei miei </w:t>
      </w:r>
      <w:r w:rsidR="000860A9">
        <w:rPr>
          <w:rFonts w:ascii="Garamond" w:hAnsi="Garamond"/>
        </w:rPr>
        <w:t>Dati</w:t>
      </w:r>
      <w:r w:rsidRPr="00AE21C2">
        <w:rPr>
          <w:rFonts w:ascii="Garamond" w:hAnsi="Garamond"/>
        </w:rPr>
        <w:t xml:space="preserve"> per 24 mesi affinché il mio CV possa essere preso in considerazione per eventuali future selezioni di </w:t>
      </w:r>
      <w:r w:rsidR="00EF1E30" w:rsidRPr="00400045">
        <w:rPr>
          <w:rFonts w:ascii="Garamond" w:hAnsi="Garamond"/>
          <w:iCs/>
        </w:rPr>
        <w:t>Indena S.p.A.</w:t>
      </w:r>
      <w:r w:rsidRPr="00400045">
        <w:rPr>
          <w:rFonts w:ascii="Garamond" w:hAnsi="Garamond"/>
        </w:rPr>
        <w:t>,</w:t>
      </w:r>
      <w:r>
        <w:rPr>
          <w:rFonts w:ascii="Garamond" w:hAnsi="Garamond"/>
        </w:rPr>
        <w:t xml:space="preserve"> </w:t>
      </w:r>
      <w:r w:rsidRPr="00AE21C2">
        <w:rPr>
          <w:rFonts w:ascii="Garamond" w:eastAsia="Times New Roman" w:hAnsi="Garamond" w:cstheme="minorHAnsi"/>
        </w:rPr>
        <w:t xml:space="preserve">consapevole che, nel caso di mancata autorizzazione, i miei </w:t>
      </w:r>
      <w:r w:rsidR="000860A9">
        <w:rPr>
          <w:rFonts w:ascii="Garamond" w:eastAsia="Times New Roman" w:hAnsi="Garamond" w:cstheme="minorHAnsi"/>
        </w:rPr>
        <w:t>Dati</w:t>
      </w:r>
      <w:r w:rsidRPr="00AE21C2">
        <w:rPr>
          <w:rFonts w:ascii="Garamond" w:eastAsia="Times New Roman" w:hAnsi="Garamond" w:cstheme="minorHAnsi"/>
        </w:rPr>
        <w:t xml:space="preserve"> saranno trattati esclusivamente per la selezione in corso e successivamente cancellati e che la presente autorizzazione</w:t>
      </w:r>
      <w:r>
        <w:rPr>
          <w:rFonts w:ascii="Garamond" w:eastAsia="Times New Roman" w:hAnsi="Garamond" w:cstheme="minorHAnsi"/>
        </w:rPr>
        <w:t xml:space="preserve"> può essere revocata </w:t>
      </w:r>
      <w:r w:rsidRPr="00AE21C2">
        <w:rPr>
          <w:rFonts w:ascii="Garamond" w:eastAsia="Times New Roman" w:hAnsi="Garamond" w:cstheme="minorHAnsi"/>
        </w:rPr>
        <w:t>in qualsiasi momento.</w:t>
      </w:r>
    </w:p>
    <w:p w14:paraId="1FD9CFE9" w14:textId="4EE1B5D6" w:rsidR="00073290" w:rsidRDefault="00073290" w:rsidP="00073290">
      <w:r>
        <w:rPr>
          <w:rFonts w:ascii="Garamond" w:hAnsi="Garamond" w:cs="Calibri"/>
        </w:rPr>
        <w:t xml:space="preserve">                                      </w:t>
      </w:r>
      <w:r w:rsidRPr="00AE21C2">
        <w:rPr>
          <w:rFonts w:ascii="Garamond" w:hAnsi="Garamond" w:cs="Calibri"/>
        </w:rPr>
        <w:t>□ SI</w:t>
      </w:r>
      <w:r w:rsidRPr="00AE21C2">
        <w:rPr>
          <w:rFonts w:ascii="Garamond" w:hAnsi="Garamond" w:cs="Calibri"/>
        </w:rPr>
        <w:tab/>
      </w:r>
      <w:r w:rsidRPr="00AE21C2">
        <w:rPr>
          <w:rFonts w:ascii="Garamond" w:hAnsi="Garamond" w:cs="Calibri"/>
        </w:rPr>
        <w:tab/>
      </w:r>
      <w:r w:rsidRPr="00AE21C2">
        <w:rPr>
          <w:rFonts w:ascii="Garamond" w:hAnsi="Garamond" w:cs="Calibri"/>
        </w:rPr>
        <w:tab/>
      </w:r>
      <w:r>
        <w:rPr>
          <w:rFonts w:ascii="Garamond" w:hAnsi="Garamond" w:cs="Calibri"/>
        </w:rPr>
        <w:t xml:space="preserve">                    </w:t>
      </w:r>
      <w:r w:rsidRPr="00AE21C2">
        <w:rPr>
          <w:rFonts w:ascii="Garamond" w:hAnsi="Garamond" w:cs="Calibri"/>
        </w:rPr>
        <w:t>□ NO</w:t>
      </w:r>
    </w:p>
    <w:sectPr w:rsidR="00073290" w:rsidSect="002D5177">
      <w:pgSz w:w="11906" w:h="16838"/>
      <w:pgMar w:top="1135" w:right="1700" w:bottom="851"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C25F99" w15:done="0"/>
  <w15:commentEx w15:paraId="7757E735" w15:done="0"/>
  <w15:commentEx w15:paraId="52D02164" w15:done="0"/>
  <w15:commentEx w15:paraId="31FAED22" w15:done="0"/>
  <w15:commentEx w15:paraId="0267F37B" w15:done="0"/>
  <w15:commentEx w15:paraId="68F46167" w15:done="0"/>
  <w15:commentEx w15:paraId="72484292" w15:done="0"/>
  <w15:commentEx w15:paraId="20DCA35C" w15:done="0"/>
  <w15:commentEx w15:paraId="24011B48" w15:done="0"/>
  <w15:commentEx w15:paraId="4B7499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C25F99" w16cid:durableId="20BB67A3"/>
  <w16cid:commentId w16cid:paraId="7757E735" w16cid:durableId="20E2FDF2"/>
  <w16cid:commentId w16cid:paraId="52D02164" w16cid:durableId="20BB6517"/>
  <w16cid:commentId w16cid:paraId="31FAED22" w16cid:durableId="1E1B1A28"/>
  <w16cid:commentId w16cid:paraId="0267F37B" w16cid:durableId="1E53EA49"/>
  <w16cid:commentId w16cid:paraId="68F46167" w16cid:durableId="1E53EA5A"/>
  <w16cid:commentId w16cid:paraId="72484292" w16cid:durableId="20E2FE3E"/>
  <w16cid:commentId w16cid:paraId="20DCA35C" w16cid:durableId="20B78937"/>
  <w16cid:commentId w16cid:paraId="24011B48" w16cid:durableId="1E54F8E7"/>
  <w16cid:commentId w16cid:paraId="4B7499CD" w16cid:durableId="1E54F8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fania Barnaba">
    <w15:presenceInfo w15:providerId="AD" w15:userId="S::stefania.barnaba@p4i.it::0f8ea61d-70b9-4dd8-ae49-48893c75d821"/>
  </w15:person>
  <w15:person w15:author="P4I">
    <w15:presenceInfo w15:providerId="None" w15:userId="P4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907"/>
    <w:rsid w:val="00073290"/>
    <w:rsid w:val="000860A9"/>
    <w:rsid w:val="000B0BDB"/>
    <w:rsid w:val="000E5F5F"/>
    <w:rsid w:val="0014674D"/>
    <w:rsid w:val="00182222"/>
    <w:rsid w:val="001E20BF"/>
    <w:rsid w:val="001F4ECB"/>
    <w:rsid w:val="002A7FFA"/>
    <w:rsid w:val="002B2E90"/>
    <w:rsid w:val="002C4E7B"/>
    <w:rsid w:val="002D5177"/>
    <w:rsid w:val="002E0368"/>
    <w:rsid w:val="00325FE5"/>
    <w:rsid w:val="003F2A1B"/>
    <w:rsid w:val="00400045"/>
    <w:rsid w:val="00484E93"/>
    <w:rsid w:val="004B3F48"/>
    <w:rsid w:val="004D3AB1"/>
    <w:rsid w:val="00510C03"/>
    <w:rsid w:val="005A2075"/>
    <w:rsid w:val="005A55E7"/>
    <w:rsid w:val="005B123F"/>
    <w:rsid w:val="005E3646"/>
    <w:rsid w:val="005F7F61"/>
    <w:rsid w:val="00641E65"/>
    <w:rsid w:val="006E7A47"/>
    <w:rsid w:val="006F5BD1"/>
    <w:rsid w:val="0082432B"/>
    <w:rsid w:val="008D723F"/>
    <w:rsid w:val="00962A13"/>
    <w:rsid w:val="00966C4B"/>
    <w:rsid w:val="009813DC"/>
    <w:rsid w:val="00990C77"/>
    <w:rsid w:val="009C479B"/>
    <w:rsid w:val="00A16907"/>
    <w:rsid w:val="00A50F26"/>
    <w:rsid w:val="00A635E0"/>
    <w:rsid w:val="00A87A78"/>
    <w:rsid w:val="00B06424"/>
    <w:rsid w:val="00BE7942"/>
    <w:rsid w:val="00BF5DF3"/>
    <w:rsid w:val="00C52949"/>
    <w:rsid w:val="00D2163F"/>
    <w:rsid w:val="00D43B23"/>
    <w:rsid w:val="00D469A9"/>
    <w:rsid w:val="00D469EF"/>
    <w:rsid w:val="00D83327"/>
    <w:rsid w:val="00DA49D5"/>
    <w:rsid w:val="00DC3A74"/>
    <w:rsid w:val="00DD438C"/>
    <w:rsid w:val="00EF1E30"/>
    <w:rsid w:val="00F020F1"/>
    <w:rsid w:val="3E095C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690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predefi">
    <w:name w:val="Testo predefi"/>
    <w:basedOn w:val="Normale"/>
    <w:rsid w:val="00A16907"/>
    <w:pPr>
      <w:spacing w:after="0" w:line="240" w:lineRule="auto"/>
    </w:pPr>
    <w:rPr>
      <w:rFonts w:ascii="Times New Roman" w:eastAsia="Times New Roman" w:hAnsi="Times New Roman" w:cs="Times New Roman"/>
      <w:sz w:val="24"/>
      <w:szCs w:val="20"/>
      <w:lang w:eastAsia="it-IT"/>
    </w:rPr>
  </w:style>
  <w:style w:type="character" w:styleId="Rimandocommento">
    <w:name w:val="annotation reference"/>
    <w:unhideWhenUsed/>
    <w:rsid w:val="00A16907"/>
    <w:rPr>
      <w:sz w:val="16"/>
      <w:szCs w:val="16"/>
    </w:rPr>
  </w:style>
  <w:style w:type="paragraph" w:styleId="Testocommento">
    <w:name w:val="annotation text"/>
    <w:basedOn w:val="Normale"/>
    <w:link w:val="TestocommentoCarattere"/>
    <w:unhideWhenUsed/>
    <w:rsid w:val="00A16907"/>
    <w:pPr>
      <w:spacing w:line="240" w:lineRule="auto"/>
    </w:pPr>
    <w:rPr>
      <w:rFonts w:ascii="Calibri" w:eastAsia="Calibri" w:hAnsi="Calibri" w:cs="Times New Roman"/>
      <w:sz w:val="20"/>
      <w:szCs w:val="20"/>
    </w:rPr>
  </w:style>
  <w:style w:type="character" w:customStyle="1" w:styleId="TestocommentoCarattere">
    <w:name w:val="Testo commento Carattere"/>
    <w:basedOn w:val="Carpredefinitoparagrafo"/>
    <w:link w:val="Testocommento"/>
    <w:rsid w:val="00A16907"/>
    <w:rPr>
      <w:rFonts w:ascii="Calibri" w:eastAsia="Calibri" w:hAnsi="Calibri" w:cs="Times New Roman"/>
      <w:sz w:val="20"/>
      <w:szCs w:val="20"/>
    </w:rPr>
  </w:style>
  <w:style w:type="table" w:styleId="Grigliatabella">
    <w:name w:val="Table Grid"/>
    <w:basedOn w:val="Tabellanormale"/>
    <w:rsid w:val="00A1690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1690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16907"/>
    <w:rPr>
      <w:rFonts w:ascii="Segoe UI" w:hAnsi="Segoe UI" w:cs="Segoe UI"/>
      <w:sz w:val="18"/>
      <w:szCs w:val="18"/>
    </w:rPr>
  </w:style>
  <w:style w:type="paragraph" w:customStyle="1" w:styleId="Testopredefinito">
    <w:name w:val="Testo predefinito"/>
    <w:basedOn w:val="Normale"/>
    <w:rsid w:val="000B0BDB"/>
    <w:pPr>
      <w:spacing w:after="0" w:line="240" w:lineRule="atLeast"/>
    </w:pPr>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0B0BDB"/>
    <w:pPr>
      <w:ind w:left="720"/>
      <w:contextualSpacing/>
    </w:pPr>
    <w:rPr>
      <w:rFonts w:ascii="Calibri" w:eastAsia="Calibri" w:hAnsi="Calibri" w:cs="Times New Roman"/>
    </w:rPr>
  </w:style>
  <w:style w:type="paragraph" w:styleId="Soggettocommento">
    <w:name w:val="annotation subject"/>
    <w:basedOn w:val="Testocommento"/>
    <w:next w:val="Testocommento"/>
    <w:link w:val="SoggettocommentoCarattere"/>
    <w:uiPriority w:val="99"/>
    <w:semiHidden/>
    <w:unhideWhenUsed/>
    <w:rsid w:val="00073290"/>
    <w:rPr>
      <w:rFonts w:asciiTheme="minorHAnsi" w:eastAsiaTheme="minorHAnsi" w:hAnsiTheme="minorHAnsi" w:cstheme="minorBidi"/>
      <w:b/>
      <w:bCs/>
    </w:rPr>
  </w:style>
  <w:style w:type="character" w:customStyle="1" w:styleId="SoggettocommentoCarattere">
    <w:name w:val="Soggetto commento Carattere"/>
    <w:basedOn w:val="TestocommentoCarattere"/>
    <w:link w:val="Soggettocommento"/>
    <w:uiPriority w:val="99"/>
    <w:semiHidden/>
    <w:rsid w:val="00073290"/>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690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predefi">
    <w:name w:val="Testo predefi"/>
    <w:basedOn w:val="Normale"/>
    <w:rsid w:val="00A16907"/>
    <w:pPr>
      <w:spacing w:after="0" w:line="240" w:lineRule="auto"/>
    </w:pPr>
    <w:rPr>
      <w:rFonts w:ascii="Times New Roman" w:eastAsia="Times New Roman" w:hAnsi="Times New Roman" w:cs="Times New Roman"/>
      <w:sz w:val="24"/>
      <w:szCs w:val="20"/>
      <w:lang w:eastAsia="it-IT"/>
    </w:rPr>
  </w:style>
  <w:style w:type="character" w:styleId="Rimandocommento">
    <w:name w:val="annotation reference"/>
    <w:unhideWhenUsed/>
    <w:rsid w:val="00A16907"/>
    <w:rPr>
      <w:sz w:val="16"/>
      <w:szCs w:val="16"/>
    </w:rPr>
  </w:style>
  <w:style w:type="paragraph" w:styleId="Testocommento">
    <w:name w:val="annotation text"/>
    <w:basedOn w:val="Normale"/>
    <w:link w:val="TestocommentoCarattere"/>
    <w:unhideWhenUsed/>
    <w:rsid w:val="00A16907"/>
    <w:pPr>
      <w:spacing w:line="240" w:lineRule="auto"/>
    </w:pPr>
    <w:rPr>
      <w:rFonts w:ascii="Calibri" w:eastAsia="Calibri" w:hAnsi="Calibri" w:cs="Times New Roman"/>
      <w:sz w:val="20"/>
      <w:szCs w:val="20"/>
    </w:rPr>
  </w:style>
  <w:style w:type="character" w:customStyle="1" w:styleId="TestocommentoCarattere">
    <w:name w:val="Testo commento Carattere"/>
    <w:basedOn w:val="Carpredefinitoparagrafo"/>
    <w:link w:val="Testocommento"/>
    <w:rsid w:val="00A16907"/>
    <w:rPr>
      <w:rFonts w:ascii="Calibri" w:eastAsia="Calibri" w:hAnsi="Calibri" w:cs="Times New Roman"/>
      <w:sz w:val="20"/>
      <w:szCs w:val="20"/>
    </w:rPr>
  </w:style>
  <w:style w:type="table" w:styleId="Grigliatabella">
    <w:name w:val="Table Grid"/>
    <w:basedOn w:val="Tabellanormale"/>
    <w:rsid w:val="00A1690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1690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16907"/>
    <w:rPr>
      <w:rFonts w:ascii="Segoe UI" w:hAnsi="Segoe UI" w:cs="Segoe UI"/>
      <w:sz w:val="18"/>
      <w:szCs w:val="18"/>
    </w:rPr>
  </w:style>
  <w:style w:type="paragraph" w:customStyle="1" w:styleId="Testopredefinito">
    <w:name w:val="Testo predefinito"/>
    <w:basedOn w:val="Normale"/>
    <w:rsid w:val="000B0BDB"/>
    <w:pPr>
      <w:spacing w:after="0" w:line="240" w:lineRule="atLeast"/>
    </w:pPr>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0B0BDB"/>
    <w:pPr>
      <w:ind w:left="720"/>
      <w:contextualSpacing/>
    </w:pPr>
    <w:rPr>
      <w:rFonts w:ascii="Calibri" w:eastAsia="Calibri" w:hAnsi="Calibri" w:cs="Times New Roman"/>
    </w:rPr>
  </w:style>
  <w:style w:type="paragraph" w:styleId="Soggettocommento">
    <w:name w:val="annotation subject"/>
    <w:basedOn w:val="Testocommento"/>
    <w:next w:val="Testocommento"/>
    <w:link w:val="SoggettocommentoCarattere"/>
    <w:uiPriority w:val="99"/>
    <w:semiHidden/>
    <w:unhideWhenUsed/>
    <w:rsid w:val="00073290"/>
    <w:rPr>
      <w:rFonts w:asciiTheme="minorHAnsi" w:eastAsiaTheme="minorHAnsi" w:hAnsiTheme="minorHAnsi" w:cstheme="minorBidi"/>
      <w:b/>
      <w:bCs/>
    </w:rPr>
  </w:style>
  <w:style w:type="character" w:customStyle="1" w:styleId="SoggettocommentoCarattere">
    <w:name w:val="Soggetto commento Carattere"/>
    <w:basedOn w:val="TestocommentoCarattere"/>
    <w:link w:val="Soggettocommento"/>
    <w:uiPriority w:val="99"/>
    <w:semiHidden/>
    <w:rsid w:val="0007329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12011">
      <w:bodyDiv w:val="1"/>
      <w:marLeft w:val="0"/>
      <w:marRight w:val="0"/>
      <w:marTop w:val="0"/>
      <w:marBottom w:val="0"/>
      <w:divBdr>
        <w:top w:val="none" w:sz="0" w:space="0" w:color="auto"/>
        <w:left w:val="none" w:sz="0" w:space="0" w:color="auto"/>
        <w:bottom w:val="none" w:sz="0" w:space="0" w:color="auto"/>
        <w:right w:val="none" w:sz="0" w:space="0" w:color="auto"/>
      </w:divBdr>
    </w:div>
    <w:div w:id="10451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8.svg"/><Relationship Id="rId26" Type="http://schemas.openxmlformats.org/officeDocument/2006/relationships/image" Target="media/image16.sv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image" Target="media/image10.png"/><Relationship Id="rId1" Type="http://schemas.openxmlformats.org/officeDocument/2006/relationships/customXml" Target="../customXml/item1.xml"/><Relationship Id="rId6" Type="http://schemas.microsoft.com/office/2007/relationships/stylesWithEffects" Target="stylesWithEffects.xml"/><Relationship Id="rId24" Type="http://schemas.openxmlformats.org/officeDocument/2006/relationships/image" Target="media/image14.svg"/><Relationship Id="rId32" Type="http://schemas.openxmlformats.org/officeDocument/2006/relationships/image" Target="media/image22.svg"/><Relationship Id="rId37" Type="http://schemas.microsoft.com/office/2016/09/relationships/commentsIds" Target="commentsIds.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media/image18.svg"/><Relationship Id="rId36" Type="http://schemas.microsoft.com/office/2011/relationships/people" Target="people.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image" Target="media/image9.png"/><Relationship Id="rId35" Type="http://schemas.microsoft.com/office/2011/relationships/commentsExtended" Target="commentsExtended.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A247D368F95CC42A2199E06EC51D185" ma:contentTypeVersion="4" ma:contentTypeDescription="Creare un nuovo documento." ma:contentTypeScope="" ma:versionID="b1b6666d265d325b00438e0162fd6a68">
  <xsd:schema xmlns:xsd="http://www.w3.org/2001/XMLSchema" xmlns:xs="http://www.w3.org/2001/XMLSchema" xmlns:p="http://schemas.microsoft.com/office/2006/metadata/properties" xmlns:ns2="2a22cc27-ec16-4eaf-bf7b-bf723d6babed" targetNamespace="http://schemas.microsoft.com/office/2006/metadata/properties" ma:root="true" ma:fieldsID="729b40384786618fe24124aa72159ba1" ns2:_="">
    <xsd:import namespace="2a22cc27-ec16-4eaf-bf7b-bf723d6bab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2cc27-ec16-4eaf-bf7b-bf723d6ba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F65E2-2645-4BBC-B54D-E726AD2B8BD9}">
  <ds:schemaRefs>
    <ds:schemaRef ds:uri="2a22cc27-ec16-4eaf-bf7b-bf723d6babe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97672F9-0816-48F5-B537-4C06FC2F273A}">
  <ds:schemaRefs>
    <ds:schemaRef ds:uri="http://schemas.microsoft.com/sharepoint/v3/contenttype/forms"/>
  </ds:schemaRefs>
</ds:datastoreItem>
</file>

<file path=customXml/itemProps3.xml><?xml version="1.0" encoding="utf-8"?>
<ds:datastoreItem xmlns:ds="http://schemas.openxmlformats.org/officeDocument/2006/customXml" ds:itemID="{D1D43421-B8D3-47C8-8A8B-0188FCAC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2cc27-ec16-4eaf-bf7b-bf723d6ba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5F82F7-B004-4926-B1AC-EB975DF1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750</Words>
  <Characters>4277</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P4I</dc:creator>
  <cp:lastModifiedBy>Ventura Adalberto</cp:lastModifiedBy>
  <cp:revision>5</cp:revision>
  <dcterms:created xsi:type="dcterms:W3CDTF">2020-11-16T16:14:00Z</dcterms:created>
  <dcterms:modified xsi:type="dcterms:W3CDTF">2020-11-16T16:20:00Z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0x010100AA247D368F95CC42A2199E06EC51D185</vt:lpwstr>
  </property>
</Properties>
</file>